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973EE" w14:textId="230BEE85" w:rsidR="00D2135C" w:rsidRDefault="00D2135C" w:rsidP="00673654">
      <w:pPr>
        <w:pStyle w:val="Default"/>
        <w:jc w:val="both"/>
        <w:rPr>
          <w:noProof/>
          <w:lang w:eastAsia="en-GB"/>
        </w:rPr>
      </w:pPr>
      <w:r w:rsidRPr="00AC7DED">
        <w:rPr>
          <w:b/>
          <w:noProof/>
          <w:szCs w:val="28"/>
          <w:lang w:val="sr-Latn-ME" w:eastAsia="sr-Latn-ME"/>
        </w:rPr>
        <w:drawing>
          <wp:anchor distT="0" distB="0" distL="114300" distR="114300" simplePos="0" relativeHeight="251658241" behindDoc="0" locked="0" layoutInCell="1" allowOverlap="1" wp14:anchorId="77DC81F0" wp14:editId="337C68E5">
            <wp:simplePos x="0" y="0"/>
            <wp:positionH relativeFrom="column">
              <wp:posOffset>171450</wp:posOffset>
            </wp:positionH>
            <wp:positionV relativeFrom="paragraph">
              <wp:posOffset>1905</wp:posOffset>
            </wp:positionV>
            <wp:extent cx="802640" cy="676275"/>
            <wp:effectExtent l="0" t="0" r="0" b="9525"/>
            <wp:wrapNone/>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CLO_v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0264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3F02">
        <w:t xml:space="preserve">                                                                     </w:t>
      </w:r>
      <w:r>
        <w:t xml:space="preserve">                                              </w:t>
      </w:r>
      <w:r w:rsidR="00F43F02">
        <w:t xml:space="preserve">      </w:t>
      </w:r>
      <w:r w:rsidR="00320B91">
        <w:t xml:space="preserve"> </w:t>
      </w:r>
      <w:r>
        <w:rPr>
          <w:noProof/>
          <w:lang w:val="sr-Latn-ME" w:eastAsia="sr-Latn-ME"/>
        </w:rPr>
        <w:drawing>
          <wp:inline distT="0" distB="0" distL="0" distR="0" wp14:anchorId="7C6D97D2" wp14:editId="136658D0">
            <wp:extent cx="967740" cy="483870"/>
            <wp:effectExtent l="0" t="0" r="381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vlajk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7740" cy="483870"/>
                    </a:xfrm>
                    <a:prstGeom prst="rect">
                      <a:avLst/>
                    </a:prstGeom>
                  </pic:spPr>
                </pic:pic>
              </a:graphicData>
            </a:graphic>
          </wp:inline>
        </w:drawing>
      </w:r>
      <w:r w:rsidR="00320B91">
        <w:t xml:space="preserve">                                                                                                          </w:t>
      </w:r>
      <w:r w:rsidR="00F43F02">
        <w:t xml:space="preserve">                          </w:t>
      </w:r>
      <w:r w:rsidR="00320B91">
        <w:t xml:space="preserve">    </w:t>
      </w:r>
      <w:r w:rsidR="00F43F02">
        <w:t xml:space="preserve">                             </w:t>
      </w:r>
      <w:r>
        <w:rPr>
          <w:noProof/>
          <w:lang w:eastAsia="en-GB"/>
        </w:rPr>
        <w:t xml:space="preserve">  </w:t>
      </w:r>
      <w:r w:rsidR="00F43F02">
        <w:t xml:space="preserve">                                </w:t>
      </w:r>
      <w:r>
        <w:t xml:space="preserve">              </w:t>
      </w:r>
      <w:r w:rsidR="00F43F02">
        <w:t xml:space="preserve">                          </w:t>
      </w:r>
      <w:r>
        <w:rPr>
          <w:noProof/>
          <w:lang w:eastAsia="en-GB"/>
        </w:rPr>
        <w:t xml:space="preserve">                 </w:t>
      </w:r>
    </w:p>
    <w:p w14:paraId="45C5FB66" w14:textId="640AD193" w:rsidR="00F43F02" w:rsidRDefault="00D2135C" w:rsidP="00D65623">
      <w:pPr>
        <w:pStyle w:val="Default"/>
      </w:pPr>
      <w:r>
        <w:t xml:space="preserve">                                                           </w:t>
      </w:r>
    </w:p>
    <w:p w14:paraId="72CC62FF" w14:textId="0221195F" w:rsidR="00376A59" w:rsidRDefault="00D2135C" w:rsidP="00376A59">
      <w:pPr>
        <w:spacing w:before="0"/>
        <w:jc w:val="left"/>
        <w:rPr>
          <w:rFonts w:cs="Tahoma"/>
          <w:b/>
          <w:bCs/>
          <w:sz w:val="18"/>
        </w:rPr>
      </w:pPr>
      <w:r>
        <w:rPr>
          <w:rFonts w:cs="Tahoma"/>
          <w:bCs/>
          <w:sz w:val="18"/>
        </w:rPr>
        <w:t xml:space="preserve">  </w:t>
      </w:r>
      <w:r w:rsidR="00C539E1" w:rsidRPr="008C76C6">
        <w:rPr>
          <w:rFonts w:cs="Tahoma"/>
          <w:b/>
          <w:bCs/>
          <w:sz w:val="18"/>
        </w:rPr>
        <w:t xml:space="preserve">This project is </w:t>
      </w:r>
      <w:r w:rsidR="00376A59" w:rsidRPr="008C76C6">
        <w:rPr>
          <w:rFonts w:cs="Tahoma"/>
          <w:b/>
          <w:bCs/>
          <w:sz w:val="18"/>
        </w:rPr>
        <w:t>funded</w:t>
      </w:r>
      <w:r w:rsidR="00376A59">
        <w:rPr>
          <w:rFonts w:cs="Tahoma"/>
          <w:b/>
          <w:bCs/>
          <w:sz w:val="18"/>
        </w:rPr>
        <w:t xml:space="preserve"> by</w:t>
      </w:r>
    </w:p>
    <w:p w14:paraId="566E8FCE" w14:textId="5FD502B9" w:rsidR="00C539E1" w:rsidRPr="00D65623" w:rsidRDefault="00376A59" w:rsidP="00376A59">
      <w:pPr>
        <w:spacing w:before="0"/>
        <w:jc w:val="left"/>
        <w:rPr>
          <w:rFonts w:cs="Tahoma"/>
          <w:b/>
          <w:bCs/>
          <w:sz w:val="18"/>
        </w:rPr>
      </w:pPr>
      <w:r>
        <w:rPr>
          <w:rFonts w:cs="Tahoma"/>
          <w:b/>
          <w:bCs/>
          <w:sz w:val="18"/>
        </w:rPr>
        <w:t xml:space="preserve">    </w:t>
      </w:r>
      <w:r w:rsidR="00C539E1" w:rsidRPr="008C76C6">
        <w:rPr>
          <w:rFonts w:cs="Tahoma"/>
          <w:b/>
          <w:bCs/>
          <w:sz w:val="18"/>
        </w:rPr>
        <w:t xml:space="preserve"> the European Union</w:t>
      </w:r>
    </w:p>
    <w:p w14:paraId="6A8FBFAE" w14:textId="77777777" w:rsidR="00AE589E" w:rsidRDefault="00AE589E" w:rsidP="00153437">
      <w:pPr>
        <w:spacing w:before="240"/>
        <w:jc w:val="center"/>
        <w:rPr>
          <w:rFonts w:cs="Tahoma"/>
          <w:b/>
          <w:szCs w:val="28"/>
        </w:rPr>
      </w:pPr>
    </w:p>
    <w:p w14:paraId="27B95AFE" w14:textId="3EAB69C7" w:rsidR="00153437" w:rsidRPr="00A97A4F" w:rsidRDefault="00153437" w:rsidP="00153437">
      <w:pPr>
        <w:spacing w:before="240"/>
        <w:jc w:val="center"/>
        <w:rPr>
          <w:rFonts w:cs="Tahoma"/>
          <w:b/>
          <w:szCs w:val="28"/>
        </w:rPr>
      </w:pPr>
      <w:bookmarkStart w:id="0" w:name="_Hlk534803666"/>
      <w:r>
        <w:rPr>
          <w:rFonts w:cs="Tahoma"/>
          <w:b/>
          <w:szCs w:val="28"/>
        </w:rPr>
        <w:t>Implem</w:t>
      </w:r>
      <w:r w:rsidR="00C539E1">
        <w:rPr>
          <w:rFonts w:cs="Tahoma"/>
          <w:b/>
          <w:szCs w:val="28"/>
        </w:rPr>
        <w:t>en</w:t>
      </w:r>
      <w:r>
        <w:rPr>
          <w:rFonts w:cs="Tahoma"/>
          <w:b/>
          <w:szCs w:val="28"/>
        </w:rPr>
        <w:t>tatio</w:t>
      </w:r>
      <w:r w:rsidR="00C539E1">
        <w:rPr>
          <w:rFonts w:cs="Tahoma"/>
          <w:b/>
          <w:szCs w:val="28"/>
        </w:rPr>
        <w:t xml:space="preserve">n of the New Computerized Transit </w:t>
      </w:r>
      <w:r w:rsidRPr="00A97A4F">
        <w:rPr>
          <w:rFonts w:cs="Tahoma"/>
          <w:b/>
          <w:szCs w:val="28"/>
        </w:rPr>
        <w:t>System</w:t>
      </w:r>
      <w:bookmarkEnd w:id="0"/>
    </w:p>
    <w:p w14:paraId="0CE48184" w14:textId="5105BCDC" w:rsidR="00153437" w:rsidRPr="00A97A4F" w:rsidRDefault="00D2135C" w:rsidP="00153437">
      <w:pPr>
        <w:spacing w:before="0" w:line="480" w:lineRule="auto"/>
        <w:jc w:val="center"/>
        <w:rPr>
          <w:rFonts w:cs="Tahoma"/>
          <w:szCs w:val="24"/>
        </w:rPr>
      </w:pPr>
      <w:r w:rsidRPr="00A97A4F">
        <w:rPr>
          <w:noProof/>
          <w:lang w:val="sr-Latn-ME" w:eastAsia="sr-Latn-ME"/>
        </w:rPr>
        <w:drawing>
          <wp:anchor distT="0" distB="0" distL="114300" distR="114300" simplePos="0" relativeHeight="251658240" behindDoc="1" locked="0" layoutInCell="1" allowOverlap="1" wp14:anchorId="62E020D6" wp14:editId="09EDB67D">
            <wp:simplePos x="0" y="0"/>
            <wp:positionH relativeFrom="margin">
              <wp:posOffset>-358140</wp:posOffset>
            </wp:positionH>
            <wp:positionV relativeFrom="paragraph">
              <wp:posOffset>180975</wp:posOffset>
            </wp:positionV>
            <wp:extent cx="6479540" cy="1045210"/>
            <wp:effectExtent l="0" t="0" r="0" b="2540"/>
            <wp:wrapNone/>
            <wp:docPr id="31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0800000">
                      <a:off x="0" y="0"/>
                      <a:ext cx="6479540" cy="1045210"/>
                    </a:xfrm>
                    <a:prstGeom prst="rect">
                      <a:avLst/>
                    </a:prstGeom>
                    <a:noFill/>
                  </pic:spPr>
                </pic:pic>
              </a:graphicData>
            </a:graphic>
            <wp14:sizeRelH relativeFrom="page">
              <wp14:pctWidth>0</wp14:pctWidth>
            </wp14:sizeRelH>
            <wp14:sizeRelV relativeFrom="page">
              <wp14:pctHeight>0</wp14:pctHeight>
            </wp14:sizeRelV>
          </wp:anchor>
        </w:drawing>
      </w:r>
    </w:p>
    <w:p w14:paraId="3549641E" w14:textId="77777777" w:rsidR="00153437" w:rsidRDefault="00153437"/>
    <w:p w14:paraId="5B92B175" w14:textId="77777777" w:rsidR="00C539E1" w:rsidRDefault="00C539E1"/>
    <w:p w14:paraId="25AEB830" w14:textId="77777777" w:rsidR="00C539E1" w:rsidRDefault="00C539E1"/>
    <w:p w14:paraId="3ADCC561" w14:textId="77777777" w:rsidR="00C539E1" w:rsidRDefault="00C539E1"/>
    <w:p w14:paraId="428D0011" w14:textId="77777777" w:rsidR="00C539E1" w:rsidRDefault="00C539E1"/>
    <w:p w14:paraId="3648603F" w14:textId="77777777" w:rsidR="00C539E1" w:rsidRDefault="00C539E1"/>
    <w:p w14:paraId="11A12316" w14:textId="77777777" w:rsidR="00C539E1" w:rsidRDefault="00C539E1"/>
    <w:p w14:paraId="0412EEEC" w14:textId="77777777" w:rsidR="00080B10" w:rsidRDefault="004806E3" w:rsidP="00C539E1">
      <w:pPr>
        <w:jc w:val="center"/>
        <w:rPr>
          <w:rFonts w:cs="Tahoma"/>
          <w:b/>
          <w:bCs/>
          <w:color w:val="4F81BD"/>
          <w:sz w:val="56"/>
          <w:szCs w:val="60"/>
        </w:rPr>
      </w:pPr>
      <w:r>
        <w:rPr>
          <w:rFonts w:cs="Tahoma"/>
          <w:b/>
          <w:bCs/>
          <w:color w:val="4F81BD"/>
          <w:sz w:val="56"/>
          <w:szCs w:val="60"/>
        </w:rPr>
        <w:t>Message exchange</w:t>
      </w:r>
      <w:r w:rsidR="00080B10">
        <w:rPr>
          <w:rFonts w:cs="Tahoma"/>
          <w:b/>
          <w:bCs/>
          <w:color w:val="4F81BD"/>
          <w:sz w:val="56"/>
          <w:szCs w:val="60"/>
        </w:rPr>
        <w:t xml:space="preserve"> between </w:t>
      </w:r>
    </w:p>
    <w:p w14:paraId="6DCBC06E" w14:textId="6FA136A1" w:rsidR="00C539E1" w:rsidRPr="00A97A4F" w:rsidRDefault="00080B10" w:rsidP="00C539E1">
      <w:pPr>
        <w:jc w:val="center"/>
        <w:rPr>
          <w:rFonts w:cs="Tahoma"/>
          <w:b/>
          <w:bCs/>
          <w:color w:val="4F81BD"/>
          <w:sz w:val="56"/>
          <w:szCs w:val="60"/>
        </w:rPr>
      </w:pPr>
      <w:r>
        <w:rPr>
          <w:rFonts w:cs="Tahoma"/>
          <w:b/>
          <w:bCs/>
          <w:color w:val="4F81BD"/>
          <w:sz w:val="56"/>
          <w:szCs w:val="60"/>
        </w:rPr>
        <w:t>Traders and GMS</w:t>
      </w:r>
      <w:r w:rsidR="00A70E46">
        <w:rPr>
          <w:rFonts w:cs="Tahoma"/>
          <w:b/>
          <w:bCs/>
          <w:color w:val="4F81BD"/>
          <w:sz w:val="56"/>
          <w:szCs w:val="60"/>
        </w:rPr>
        <w:t xml:space="preserve">  </w:t>
      </w:r>
      <w:r w:rsidR="008701F9">
        <w:rPr>
          <w:rFonts w:cs="Tahoma"/>
          <w:b/>
          <w:bCs/>
          <w:color w:val="4F81BD"/>
          <w:sz w:val="56"/>
          <w:szCs w:val="60"/>
        </w:rPr>
        <w:t xml:space="preserve"> v. 1.0</w:t>
      </w:r>
      <w:r w:rsidR="00673654">
        <w:rPr>
          <w:rFonts w:cs="Tahoma"/>
          <w:b/>
          <w:bCs/>
          <w:color w:val="4F81BD"/>
          <w:sz w:val="56"/>
          <w:szCs w:val="60"/>
        </w:rPr>
        <w:t>4</w:t>
      </w:r>
    </w:p>
    <w:p w14:paraId="3CA23A11" w14:textId="6F2E7A1C" w:rsidR="00C539E1" w:rsidRPr="00AC7DED" w:rsidRDefault="00C539E1" w:rsidP="00C539E1">
      <w:pPr>
        <w:jc w:val="center"/>
        <w:rPr>
          <w:rFonts w:cs="Tahoma"/>
          <w:b/>
          <w:bCs/>
          <w:sz w:val="36"/>
          <w:szCs w:val="36"/>
        </w:rPr>
      </w:pPr>
      <w:r>
        <w:rPr>
          <w:rFonts w:cs="Tahoma"/>
          <w:b/>
          <w:bCs/>
          <w:sz w:val="36"/>
          <w:szCs w:val="36"/>
        </w:rPr>
        <w:t xml:space="preserve">Reference </w:t>
      </w:r>
      <w:r w:rsidR="00631329">
        <w:rPr>
          <w:rFonts w:cs="Tahoma"/>
          <w:b/>
          <w:bCs/>
          <w:sz w:val="36"/>
          <w:szCs w:val="36"/>
        </w:rPr>
        <w:t>doc:</w:t>
      </w:r>
      <w:r>
        <w:rPr>
          <w:rFonts w:cs="Tahoma"/>
          <w:b/>
          <w:bCs/>
          <w:sz w:val="36"/>
          <w:szCs w:val="36"/>
        </w:rPr>
        <w:t xml:space="preserve"> </w:t>
      </w:r>
      <w:r w:rsidR="008701F9">
        <w:rPr>
          <w:rFonts w:cs="Tahoma"/>
          <w:b/>
          <w:bCs/>
          <w:sz w:val="36"/>
          <w:szCs w:val="36"/>
        </w:rPr>
        <w:t>GMS_</w:t>
      </w:r>
      <w:r w:rsidR="00080B10">
        <w:rPr>
          <w:rFonts w:cs="Tahoma"/>
          <w:b/>
          <w:bCs/>
          <w:sz w:val="36"/>
          <w:szCs w:val="36"/>
        </w:rPr>
        <w:t>EXT</w:t>
      </w:r>
      <w:r w:rsidR="00B53884">
        <w:rPr>
          <w:rFonts w:cs="Tahoma"/>
          <w:b/>
          <w:bCs/>
          <w:sz w:val="36"/>
          <w:szCs w:val="36"/>
        </w:rPr>
        <w:t>_</w:t>
      </w:r>
      <w:r w:rsidR="00F219EF">
        <w:rPr>
          <w:rFonts w:cs="Tahoma"/>
          <w:b/>
          <w:bCs/>
          <w:sz w:val="36"/>
          <w:szCs w:val="36"/>
        </w:rPr>
        <w:t>v1_0</w:t>
      </w:r>
      <w:r w:rsidR="00673654">
        <w:rPr>
          <w:rFonts w:cs="Tahoma"/>
          <w:b/>
          <w:bCs/>
          <w:sz w:val="36"/>
          <w:szCs w:val="36"/>
        </w:rPr>
        <w:t>4</w:t>
      </w:r>
    </w:p>
    <w:p w14:paraId="369A6CA0" w14:textId="77777777" w:rsidR="00C539E1" w:rsidRPr="00A97A4F" w:rsidRDefault="00C539E1" w:rsidP="00C539E1">
      <w:pPr>
        <w:jc w:val="center"/>
        <w:rPr>
          <w:rFonts w:cs="Tahoma"/>
          <w:b/>
          <w:bCs/>
          <w:sz w:val="28"/>
          <w:szCs w:val="30"/>
        </w:rPr>
      </w:pPr>
    </w:p>
    <w:p w14:paraId="5D4616C8" w14:textId="77777777" w:rsidR="00C539E1" w:rsidRPr="00A97A4F" w:rsidRDefault="00C539E1" w:rsidP="00C539E1">
      <w:pPr>
        <w:jc w:val="center"/>
        <w:rPr>
          <w:rFonts w:cs="Tahoma"/>
          <w:b/>
          <w:bCs/>
          <w:sz w:val="28"/>
        </w:rPr>
      </w:pPr>
    </w:p>
    <w:p w14:paraId="64E4DCA2" w14:textId="77777777" w:rsidR="00C539E1" w:rsidRDefault="00C539E1" w:rsidP="00C539E1">
      <w:pPr>
        <w:jc w:val="center"/>
        <w:rPr>
          <w:szCs w:val="22"/>
        </w:rPr>
      </w:pPr>
      <w:r w:rsidRPr="00A97A4F">
        <w:rPr>
          <w:b/>
          <w:bCs/>
          <w:szCs w:val="24"/>
        </w:rPr>
        <w:t>PROJECT REF:</w:t>
      </w:r>
      <w:r w:rsidRPr="00A97A4F">
        <w:rPr>
          <w:szCs w:val="24"/>
        </w:rPr>
        <w:t xml:space="preserve"> </w:t>
      </w:r>
      <w:r w:rsidRPr="00C539E1">
        <w:rPr>
          <w:szCs w:val="22"/>
        </w:rPr>
        <w:t>EuropeAid/139139/IH/SER/ME – Re-launch</w:t>
      </w:r>
    </w:p>
    <w:p w14:paraId="3AF114DC" w14:textId="77777777" w:rsidR="00C539E1" w:rsidRDefault="00C539E1" w:rsidP="00C539E1">
      <w:pPr>
        <w:jc w:val="center"/>
        <w:rPr>
          <w:szCs w:val="22"/>
        </w:rPr>
      </w:pPr>
    </w:p>
    <w:p w14:paraId="4DBA05E0" w14:textId="77777777" w:rsidR="00C539E1" w:rsidRDefault="00C539E1" w:rsidP="00C539E1">
      <w:pPr>
        <w:jc w:val="center"/>
        <w:rPr>
          <w:szCs w:val="22"/>
        </w:rPr>
      </w:pPr>
    </w:p>
    <w:p w14:paraId="748046ED" w14:textId="77777777" w:rsidR="00C539E1" w:rsidRDefault="00C539E1" w:rsidP="00C539E1">
      <w:pPr>
        <w:jc w:val="center"/>
        <w:rPr>
          <w:szCs w:val="22"/>
        </w:rPr>
      </w:pPr>
    </w:p>
    <w:p w14:paraId="782DE928" w14:textId="77777777" w:rsidR="00C539E1" w:rsidRDefault="00C539E1" w:rsidP="00C539E1">
      <w:pPr>
        <w:jc w:val="center"/>
        <w:rPr>
          <w:szCs w:val="22"/>
        </w:rPr>
      </w:pPr>
    </w:p>
    <w:p w14:paraId="14569580" w14:textId="77777777" w:rsidR="00C539E1" w:rsidRDefault="00C539E1" w:rsidP="00C539E1">
      <w:pPr>
        <w:jc w:val="center"/>
        <w:rPr>
          <w:szCs w:val="22"/>
        </w:rPr>
      </w:pPr>
    </w:p>
    <w:p w14:paraId="58B20D9D" w14:textId="77777777" w:rsidR="00C539E1" w:rsidRDefault="00C539E1" w:rsidP="00C539E1">
      <w:pPr>
        <w:jc w:val="center"/>
        <w:rPr>
          <w:szCs w:val="22"/>
        </w:rPr>
      </w:pPr>
    </w:p>
    <w:p w14:paraId="41C13021" w14:textId="77777777" w:rsidR="00C539E1" w:rsidRDefault="00C539E1" w:rsidP="00C539E1">
      <w:pPr>
        <w:jc w:val="center"/>
        <w:rPr>
          <w:szCs w:val="22"/>
        </w:rPr>
      </w:pPr>
    </w:p>
    <w:p w14:paraId="2B6031A3" w14:textId="77777777" w:rsidR="00C539E1" w:rsidRDefault="00C539E1" w:rsidP="00C539E1">
      <w:pPr>
        <w:jc w:val="center"/>
        <w:rPr>
          <w:szCs w:val="22"/>
        </w:rPr>
      </w:pPr>
    </w:p>
    <w:p w14:paraId="245D1747" w14:textId="77777777" w:rsidR="00C539E1" w:rsidRDefault="00C539E1" w:rsidP="00C539E1">
      <w:pPr>
        <w:jc w:val="center"/>
        <w:rPr>
          <w:szCs w:val="22"/>
        </w:rPr>
      </w:pPr>
    </w:p>
    <w:p w14:paraId="2252C933" w14:textId="77777777" w:rsidR="00C539E1" w:rsidRDefault="00AE589E" w:rsidP="00C539E1">
      <w:pPr>
        <w:jc w:val="center"/>
        <w:rPr>
          <w:szCs w:val="22"/>
        </w:rPr>
      </w:pPr>
      <w:r w:rsidRPr="00A97A4F">
        <w:rPr>
          <w:noProof/>
          <w:lang w:val="sr-Latn-ME" w:eastAsia="sr-Latn-ME"/>
        </w:rPr>
        <w:drawing>
          <wp:anchor distT="0" distB="0" distL="114300" distR="114300" simplePos="0" relativeHeight="251658242" behindDoc="1" locked="0" layoutInCell="1" allowOverlap="1" wp14:anchorId="1FB03C23" wp14:editId="46FFDC89">
            <wp:simplePos x="0" y="0"/>
            <wp:positionH relativeFrom="margin">
              <wp:posOffset>0</wp:posOffset>
            </wp:positionH>
            <wp:positionV relativeFrom="paragraph">
              <wp:posOffset>-635</wp:posOffset>
            </wp:positionV>
            <wp:extent cx="6479540" cy="1045210"/>
            <wp:effectExtent l="0" t="0" r="0" b="2540"/>
            <wp:wrapNone/>
            <wp:docPr id="3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9540" cy="1045210"/>
                    </a:xfrm>
                    <a:prstGeom prst="rect">
                      <a:avLst/>
                    </a:prstGeom>
                    <a:noFill/>
                  </pic:spPr>
                </pic:pic>
              </a:graphicData>
            </a:graphic>
            <wp14:sizeRelH relativeFrom="page">
              <wp14:pctWidth>0</wp14:pctWidth>
            </wp14:sizeRelH>
            <wp14:sizeRelV relativeFrom="page">
              <wp14:pctHeight>0</wp14:pctHeight>
            </wp14:sizeRelV>
          </wp:anchor>
        </w:drawing>
      </w:r>
    </w:p>
    <w:p w14:paraId="5CFD6B2A" w14:textId="77777777" w:rsidR="00C539E1" w:rsidRDefault="00C539E1" w:rsidP="00C539E1">
      <w:pPr>
        <w:jc w:val="center"/>
        <w:rPr>
          <w:szCs w:val="22"/>
        </w:rPr>
      </w:pPr>
    </w:p>
    <w:p w14:paraId="01050899" w14:textId="77777777" w:rsidR="00C539E1" w:rsidRDefault="00C539E1" w:rsidP="00C539E1">
      <w:pPr>
        <w:jc w:val="center"/>
        <w:rPr>
          <w:szCs w:val="22"/>
        </w:rPr>
      </w:pPr>
    </w:p>
    <w:p w14:paraId="39277CFF" w14:textId="77777777" w:rsidR="00C539E1" w:rsidRDefault="00C539E1" w:rsidP="00C539E1">
      <w:pPr>
        <w:jc w:val="center"/>
        <w:rPr>
          <w:szCs w:val="22"/>
        </w:rPr>
      </w:pPr>
    </w:p>
    <w:p w14:paraId="41D7D40B" w14:textId="77777777" w:rsidR="001F6920" w:rsidRDefault="001F6920" w:rsidP="001F6920">
      <w:pPr>
        <w:spacing w:before="240"/>
        <w:rPr>
          <w:b/>
        </w:rPr>
      </w:pPr>
    </w:p>
    <w:tbl>
      <w:tblPr>
        <w:tblW w:w="9356" w:type="dxa"/>
        <w:tblLook w:val="0000" w:firstRow="0" w:lastRow="0" w:firstColumn="0" w:lastColumn="0" w:noHBand="0" w:noVBand="0"/>
      </w:tblPr>
      <w:tblGrid>
        <w:gridCol w:w="9054"/>
        <w:gridCol w:w="222"/>
        <w:gridCol w:w="222"/>
      </w:tblGrid>
      <w:tr w:rsidR="001F6920" w:rsidRPr="00A97A4F" w14:paraId="09907BF8" w14:textId="77777777" w:rsidTr="001F6920">
        <w:tc>
          <w:tcPr>
            <w:tcW w:w="8912" w:type="dxa"/>
          </w:tcPr>
          <w:p w14:paraId="3BDA3FFD" w14:textId="77777777" w:rsidR="001F6920" w:rsidRPr="00CD172F" w:rsidRDefault="001F6920" w:rsidP="001F6920">
            <w:pPr>
              <w:spacing w:before="240"/>
              <w:rPr>
                <w:b/>
              </w:rPr>
            </w:pPr>
            <w:r w:rsidRPr="00CD172F">
              <w:rPr>
                <w:b/>
              </w:rPr>
              <w:t>Status of document</w:t>
            </w:r>
          </w:p>
          <w:tbl>
            <w:tblPr>
              <w:tblW w:w="432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680" w:firstRow="0" w:lastRow="0" w:firstColumn="1" w:lastColumn="0" w:noHBand="1" w:noVBand="1"/>
            </w:tblPr>
            <w:tblGrid>
              <w:gridCol w:w="1872"/>
              <w:gridCol w:w="2449"/>
            </w:tblGrid>
            <w:tr w:rsidR="001F6920" w:rsidRPr="00CD172F" w14:paraId="04CE3A18" w14:textId="77777777" w:rsidTr="00FA6A2A">
              <w:trPr>
                <w:trHeight w:val="421"/>
              </w:trPr>
              <w:tc>
                <w:tcPr>
                  <w:tcW w:w="1872" w:type="dxa"/>
                  <w:tcBorders>
                    <w:top w:val="single" w:sz="12" w:space="0" w:color="000000"/>
                    <w:left w:val="single" w:sz="12" w:space="0" w:color="000000"/>
                    <w:right w:val="single" w:sz="12" w:space="0" w:color="000000"/>
                  </w:tcBorders>
                  <w:shd w:val="clear" w:color="auto" w:fill="9CC2E5"/>
                  <w:vAlign w:val="center"/>
                </w:tcPr>
                <w:p w14:paraId="3ED59FC9" w14:textId="77777777" w:rsidR="001F6920" w:rsidRPr="00CD172F" w:rsidRDefault="001F6920" w:rsidP="001F6920">
                  <w:pPr>
                    <w:ind w:left="57" w:right="57"/>
                    <w:jc w:val="left"/>
                    <w:rPr>
                      <w:rFonts w:eastAsia="Times New Roman"/>
                      <w:b/>
                      <w:lang w:eastAsia="pl-PL"/>
                    </w:rPr>
                  </w:pPr>
                  <w:r w:rsidRPr="00CD172F">
                    <w:rPr>
                      <w:rFonts w:eastAsia="Times New Roman"/>
                      <w:b/>
                      <w:lang w:eastAsia="pl-PL"/>
                    </w:rPr>
                    <w:t>Submitted on</w:t>
                  </w:r>
                </w:p>
              </w:tc>
              <w:tc>
                <w:tcPr>
                  <w:tcW w:w="2449" w:type="dxa"/>
                  <w:shd w:val="clear" w:color="auto" w:fill="auto"/>
                  <w:vAlign w:val="center"/>
                </w:tcPr>
                <w:p w14:paraId="245FA874" w14:textId="0C2BF355" w:rsidR="001F6920" w:rsidRPr="00CD172F" w:rsidRDefault="00C4445E" w:rsidP="00021C30">
                  <w:pPr>
                    <w:ind w:left="57" w:right="57"/>
                    <w:jc w:val="left"/>
                    <w:rPr>
                      <w:rFonts w:eastAsia="Times New Roman"/>
                      <w:lang w:eastAsia="pl-PL"/>
                    </w:rPr>
                  </w:pPr>
                  <w:r>
                    <w:rPr>
                      <w:rFonts w:eastAsia="Times New Roman"/>
                      <w:lang w:eastAsia="pl-PL"/>
                    </w:rPr>
                    <w:t>9</w:t>
                  </w:r>
                  <w:proofErr w:type="gramStart"/>
                  <w:r w:rsidR="00021C30" w:rsidRPr="00021C30">
                    <w:rPr>
                      <w:rFonts w:eastAsia="Times New Roman"/>
                      <w:vertAlign w:val="superscript"/>
                      <w:lang w:eastAsia="pl-PL"/>
                    </w:rPr>
                    <w:t>th</w:t>
                  </w:r>
                  <w:r w:rsidR="00EC2DC5">
                    <w:rPr>
                      <w:rFonts w:eastAsia="Times New Roman"/>
                      <w:lang w:eastAsia="pl-PL"/>
                    </w:rPr>
                    <w:t xml:space="preserve"> </w:t>
                  </w:r>
                  <w:r w:rsidR="001F6920" w:rsidRPr="00CD172F">
                    <w:rPr>
                      <w:rFonts w:eastAsia="Times New Roman"/>
                      <w:lang w:eastAsia="pl-PL"/>
                    </w:rPr>
                    <w:t xml:space="preserve"> </w:t>
                  </w:r>
                  <w:r>
                    <w:rPr>
                      <w:rFonts w:eastAsia="Times New Roman"/>
                      <w:lang w:eastAsia="pl-PL"/>
                    </w:rPr>
                    <w:t>September</w:t>
                  </w:r>
                  <w:proofErr w:type="gramEnd"/>
                  <w:r w:rsidR="001F6920" w:rsidRPr="00CD172F">
                    <w:rPr>
                      <w:rFonts w:eastAsia="Times New Roman"/>
                      <w:lang w:eastAsia="pl-PL"/>
                    </w:rPr>
                    <w:t xml:space="preserve"> 20</w:t>
                  </w:r>
                  <w:r w:rsidR="00B53884">
                    <w:rPr>
                      <w:rFonts w:eastAsia="Times New Roman"/>
                      <w:lang w:eastAsia="pl-PL"/>
                    </w:rPr>
                    <w:t>2</w:t>
                  </w:r>
                  <w:r>
                    <w:rPr>
                      <w:rFonts w:eastAsia="Times New Roman"/>
                      <w:lang w:eastAsia="pl-PL"/>
                    </w:rPr>
                    <w:t>2</w:t>
                  </w:r>
                </w:p>
              </w:tc>
            </w:tr>
            <w:tr w:rsidR="001F6920" w:rsidRPr="00CD172F" w14:paraId="2BD84CD0" w14:textId="77777777" w:rsidTr="00FA6A2A">
              <w:trPr>
                <w:trHeight w:val="407"/>
              </w:trPr>
              <w:tc>
                <w:tcPr>
                  <w:tcW w:w="1872" w:type="dxa"/>
                  <w:tcBorders>
                    <w:left w:val="single" w:sz="12" w:space="0" w:color="000000"/>
                    <w:right w:val="single" w:sz="12" w:space="0" w:color="000000"/>
                  </w:tcBorders>
                  <w:shd w:val="clear" w:color="auto" w:fill="9CC2E5"/>
                  <w:vAlign w:val="center"/>
                </w:tcPr>
                <w:p w14:paraId="769756EC" w14:textId="77777777" w:rsidR="001F6920" w:rsidRPr="00CD172F" w:rsidRDefault="001F6920" w:rsidP="001F6920">
                  <w:pPr>
                    <w:ind w:left="57" w:right="57"/>
                    <w:jc w:val="left"/>
                    <w:rPr>
                      <w:rFonts w:eastAsia="Times New Roman"/>
                      <w:b/>
                      <w:lang w:eastAsia="pl-PL"/>
                    </w:rPr>
                  </w:pPr>
                  <w:r w:rsidRPr="00CD172F">
                    <w:rPr>
                      <w:rFonts w:eastAsia="Times New Roman"/>
                      <w:b/>
                      <w:lang w:eastAsia="pl-PL"/>
                    </w:rPr>
                    <w:t>Version</w:t>
                  </w:r>
                </w:p>
              </w:tc>
              <w:tc>
                <w:tcPr>
                  <w:tcW w:w="2449" w:type="dxa"/>
                  <w:shd w:val="clear" w:color="auto" w:fill="auto"/>
                  <w:vAlign w:val="center"/>
                </w:tcPr>
                <w:p w14:paraId="26EEA262" w14:textId="0A95B091" w:rsidR="001F6920" w:rsidRPr="00CD172F" w:rsidRDefault="001F6920" w:rsidP="001F6920">
                  <w:pPr>
                    <w:ind w:left="57" w:right="57"/>
                    <w:jc w:val="left"/>
                    <w:rPr>
                      <w:rFonts w:eastAsia="Times New Roman"/>
                      <w:lang w:eastAsia="pl-PL"/>
                    </w:rPr>
                  </w:pPr>
                  <w:r>
                    <w:rPr>
                      <w:rFonts w:eastAsia="Times New Roman"/>
                      <w:lang w:eastAsia="pl-PL"/>
                    </w:rPr>
                    <w:t>1</w:t>
                  </w:r>
                  <w:r w:rsidRPr="00CD172F">
                    <w:rPr>
                      <w:rFonts w:eastAsia="Times New Roman"/>
                      <w:lang w:eastAsia="pl-PL"/>
                    </w:rPr>
                    <w:t>.</w:t>
                  </w:r>
                  <w:r>
                    <w:rPr>
                      <w:rFonts w:eastAsia="Times New Roman"/>
                      <w:lang w:eastAsia="pl-PL"/>
                    </w:rPr>
                    <w:t>0</w:t>
                  </w:r>
                  <w:r w:rsidR="00C4445E">
                    <w:rPr>
                      <w:rFonts w:eastAsia="Times New Roman"/>
                      <w:lang w:eastAsia="pl-PL"/>
                    </w:rPr>
                    <w:t>4</w:t>
                  </w:r>
                </w:p>
              </w:tc>
            </w:tr>
          </w:tbl>
          <w:p w14:paraId="3AC82126" w14:textId="77777777" w:rsidR="001F6920" w:rsidRDefault="001F6920" w:rsidP="00021C30">
            <w:pPr>
              <w:rPr>
                <w:szCs w:val="22"/>
              </w:rPr>
            </w:pPr>
          </w:p>
          <w:p w14:paraId="2AAC6FC5" w14:textId="77777777" w:rsidR="001F6920" w:rsidRPr="005E59B9" w:rsidRDefault="001F6920" w:rsidP="001F6920">
            <w:pPr>
              <w:rPr>
                <w:b/>
              </w:rPr>
            </w:pPr>
            <w:r w:rsidRPr="005E59B9">
              <w:rPr>
                <w:b/>
              </w:rPr>
              <w:t>REVISION HISTORY</w:t>
            </w:r>
          </w:p>
          <w:tbl>
            <w:tblPr>
              <w:tblW w:w="9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20" w:firstRow="1" w:lastRow="0" w:firstColumn="0" w:lastColumn="0" w:noHBand="0" w:noVBand="0"/>
            </w:tblPr>
            <w:tblGrid>
              <w:gridCol w:w="731"/>
              <w:gridCol w:w="679"/>
              <w:gridCol w:w="1276"/>
              <w:gridCol w:w="2409"/>
              <w:gridCol w:w="993"/>
              <w:gridCol w:w="3020"/>
            </w:tblGrid>
            <w:tr w:rsidR="001F6920" w:rsidRPr="005E59B9" w14:paraId="7F6E0B8B" w14:textId="77777777" w:rsidTr="00FA6A2A">
              <w:trPr>
                <w:trHeight w:val="304"/>
              </w:trPr>
              <w:tc>
                <w:tcPr>
                  <w:tcW w:w="731" w:type="dxa"/>
                  <w:shd w:val="clear" w:color="auto" w:fill="9CC2E5"/>
                </w:tcPr>
                <w:p w14:paraId="34489E8D" w14:textId="77777777" w:rsidR="001F6920" w:rsidRPr="00110B54" w:rsidRDefault="001F6920" w:rsidP="001F6920">
                  <w:pPr>
                    <w:spacing w:before="0"/>
                    <w:jc w:val="left"/>
                    <w:rPr>
                      <w:rFonts w:cs="Tahoma"/>
                      <w:b/>
                      <w:szCs w:val="24"/>
                    </w:rPr>
                  </w:pPr>
                  <w:r w:rsidRPr="00110B54">
                    <w:rPr>
                      <w:rFonts w:cs="Tahoma"/>
                      <w:b/>
                      <w:szCs w:val="24"/>
                    </w:rPr>
                    <w:t>Ed.</w:t>
                  </w:r>
                </w:p>
              </w:tc>
              <w:tc>
                <w:tcPr>
                  <w:tcW w:w="679" w:type="dxa"/>
                  <w:shd w:val="clear" w:color="auto" w:fill="9CC2E5"/>
                </w:tcPr>
                <w:p w14:paraId="60F753B9" w14:textId="77777777" w:rsidR="001F6920" w:rsidRPr="00110B54" w:rsidRDefault="001F6920" w:rsidP="001F6920">
                  <w:pPr>
                    <w:spacing w:before="0"/>
                    <w:jc w:val="left"/>
                    <w:rPr>
                      <w:rFonts w:cs="Tahoma"/>
                      <w:b/>
                      <w:szCs w:val="24"/>
                    </w:rPr>
                  </w:pPr>
                  <w:r w:rsidRPr="00110B54">
                    <w:rPr>
                      <w:rFonts w:cs="Tahoma"/>
                      <w:b/>
                      <w:szCs w:val="24"/>
                    </w:rPr>
                    <w:t>Rev.</w:t>
                  </w:r>
                </w:p>
              </w:tc>
              <w:tc>
                <w:tcPr>
                  <w:tcW w:w="1276" w:type="dxa"/>
                  <w:shd w:val="clear" w:color="auto" w:fill="9CC2E5"/>
                </w:tcPr>
                <w:p w14:paraId="0B53CB82" w14:textId="77777777" w:rsidR="001F6920" w:rsidRPr="00110B54" w:rsidRDefault="001F6920" w:rsidP="001F6920">
                  <w:pPr>
                    <w:spacing w:before="0"/>
                    <w:jc w:val="left"/>
                    <w:rPr>
                      <w:rFonts w:cs="Tahoma"/>
                      <w:b/>
                      <w:szCs w:val="24"/>
                    </w:rPr>
                  </w:pPr>
                  <w:r w:rsidRPr="00110B54">
                    <w:rPr>
                      <w:rFonts w:cs="Tahoma"/>
                      <w:b/>
                      <w:szCs w:val="24"/>
                    </w:rPr>
                    <w:t>Date</w:t>
                  </w:r>
                </w:p>
              </w:tc>
              <w:tc>
                <w:tcPr>
                  <w:tcW w:w="2409" w:type="dxa"/>
                  <w:shd w:val="clear" w:color="auto" w:fill="9CC2E5"/>
                </w:tcPr>
                <w:p w14:paraId="28B2F1E6" w14:textId="77777777" w:rsidR="001F6920" w:rsidRPr="00110B54" w:rsidRDefault="001F6920" w:rsidP="001F6920">
                  <w:pPr>
                    <w:spacing w:before="0"/>
                    <w:jc w:val="left"/>
                    <w:rPr>
                      <w:rFonts w:cs="Tahoma"/>
                      <w:b/>
                      <w:szCs w:val="24"/>
                    </w:rPr>
                  </w:pPr>
                  <w:r w:rsidRPr="00110B54">
                    <w:rPr>
                      <w:rFonts w:cs="Tahoma"/>
                      <w:b/>
                      <w:szCs w:val="24"/>
                    </w:rPr>
                    <w:t>Description</w:t>
                  </w:r>
                </w:p>
              </w:tc>
              <w:tc>
                <w:tcPr>
                  <w:tcW w:w="993" w:type="dxa"/>
                  <w:shd w:val="clear" w:color="auto" w:fill="9CC2E5"/>
                </w:tcPr>
                <w:p w14:paraId="73F6DCD1" w14:textId="77777777" w:rsidR="001F6920" w:rsidRPr="00110B54" w:rsidRDefault="001F6920" w:rsidP="001F6920">
                  <w:pPr>
                    <w:spacing w:before="0"/>
                    <w:jc w:val="left"/>
                    <w:rPr>
                      <w:rFonts w:cs="Tahoma"/>
                      <w:b/>
                      <w:szCs w:val="24"/>
                    </w:rPr>
                  </w:pPr>
                  <w:r w:rsidRPr="00110B54">
                    <w:rPr>
                      <w:rFonts w:cs="Tahoma"/>
                      <w:b/>
                      <w:szCs w:val="24"/>
                    </w:rPr>
                    <w:t>Action*</w:t>
                  </w:r>
                </w:p>
              </w:tc>
              <w:tc>
                <w:tcPr>
                  <w:tcW w:w="3020" w:type="dxa"/>
                  <w:shd w:val="clear" w:color="auto" w:fill="9CC2E5"/>
                </w:tcPr>
                <w:p w14:paraId="60823D14" w14:textId="77777777" w:rsidR="001F6920" w:rsidRPr="00110B54" w:rsidRDefault="001F6920" w:rsidP="001F6920">
                  <w:pPr>
                    <w:spacing w:before="0"/>
                    <w:jc w:val="left"/>
                    <w:rPr>
                      <w:rFonts w:cs="Tahoma"/>
                      <w:b/>
                      <w:szCs w:val="24"/>
                    </w:rPr>
                  </w:pPr>
                  <w:r w:rsidRPr="00110B54">
                    <w:rPr>
                      <w:rFonts w:cs="Tahoma"/>
                      <w:b/>
                      <w:szCs w:val="24"/>
                    </w:rPr>
                    <w:t>Page</w:t>
                  </w:r>
                </w:p>
              </w:tc>
            </w:tr>
            <w:tr w:rsidR="001F6920" w:rsidRPr="005E59B9" w14:paraId="196C6B57" w14:textId="77777777" w:rsidTr="00FA6A2A">
              <w:trPr>
                <w:trHeight w:val="304"/>
              </w:trPr>
              <w:tc>
                <w:tcPr>
                  <w:tcW w:w="731" w:type="dxa"/>
                </w:tcPr>
                <w:p w14:paraId="3BBDC730" w14:textId="77777777" w:rsidR="001F6920" w:rsidRPr="005E59B9" w:rsidRDefault="001F6920" w:rsidP="001F6920">
                  <w:pPr>
                    <w:spacing w:before="0"/>
                    <w:jc w:val="left"/>
                    <w:rPr>
                      <w:rFonts w:cs="Tahoma"/>
                      <w:szCs w:val="24"/>
                    </w:rPr>
                  </w:pPr>
                  <w:r w:rsidRPr="005E59B9">
                    <w:rPr>
                      <w:rFonts w:cs="Tahoma"/>
                      <w:szCs w:val="24"/>
                    </w:rPr>
                    <w:t>1</w:t>
                  </w:r>
                </w:p>
              </w:tc>
              <w:tc>
                <w:tcPr>
                  <w:tcW w:w="679" w:type="dxa"/>
                </w:tcPr>
                <w:p w14:paraId="7A8F414B" w14:textId="77777777" w:rsidR="001F6920" w:rsidRPr="005E59B9" w:rsidRDefault="001F6920" w:rsidP="001F6920">
                  <w:pPr>
                    <w:spacing w:before="0"/>
                    <w:jc w:val="left"/>
                    <w:rPr>
                      <w:rFonts w:cs="Tahoma"/>
                      <w:szCs w:val="24"/>
                    </w:rPr>
                  </w:pPr>
                  <w:r>
                    <w:rPr>
                      <w:rFonts w:cs="Tahoma"/>
                      <w:szCs w:val="24"/>
                    </w:rPr>
                    <w:t>00</w:t>
                  </w:r>
                </w:p>
              </w:tc>
              <w:tc>
                <w:tcPr>
                  <w:tcW w:w="1276" w:type="dxa"/>
                </w:tcPr>
                <w:p w14:paraId="64C8D7AD" w14:textId="798649A8" w:rsidR="001F6920" w:rsidRPr="005E59B9" w:rsidRDefault="00EC2DC5" w:rsidP="001F6920">
                  <w:pPr>
                    <w:spacing w:before="0"/>
                    <w:jc w:val="left"/>
                    <w:rPr>
                      <w:rFonts w:cs="Tahoma"/>
                      <w:szCs w:val="24"/>
                    </w:rPr>
                  </w:pPr>
                  <w:r>
                    <w:rPr>
                      <w:rFonts w:cs="Tahoma"/>
                      <w:szCs w:val="24"/>
                    </w:rPr>
                    <w:t>20</w:t>
                  </w:r>
                  <w:r w:rsidR="001F6920" w:rsidRPr="005E59B9">
                    <w:rPr>
                      <w:rFonts w:cs="Tahoma"/>
                      <w:szCs w:val="24"/>
                    </w:rPr>
                    <w:t>-0</w:t>
                  </w:r>
                  <w:r w:rsidR="00E24862">
                    <w:rPr>
                      <w:rFonts w:cs="Tahoma"/>
                      <w:szCs w:val="24"/>
                    </w:rPr>
                    <w:t>5</w:t>
                  </w:r>
                  <w:r w:rsidR="001F6920" w:rsidRPr="005E59B9">
                    <w:rPr>
                      <w:rFonts w:cs="Tahoma"/>
                      <w:szCs w:val="24"/>
                    </w:rPr>
                    <w:t>-20</w:t>
                  </w:r>
                  <w:r w:rsidR="00E24862">
                    <w:rPr>
                      <w:rFonts w:cs="Tahoma"/>
                      <w:szCs w:val="24"/>
                    </w:rPr>
                    <w:t>20</w:t>
                  </w:r>
                </w:p>
              </w:tc>
              <w:tc>
                <w:tcPr>
                  <w:tcW w:w="2409" w:type="dxa"/>
                </w:tcPr>
                <w:p w14:paraId="0806E463" w14:textId="77777777" w:rsidR="001F6920" w:rsidRPr="005E59B9" w:rsidRDefault="001F6920" w:rsidP="001F6920">
                  <w:pPr>
                    <w:spacing w:before="0"/>
                    <w:jc w:val="left"/>
                    <w:rPr>
                      <w:rFonts w:cs="Tahoma"/>
                      <w:szCs w:val="24"/>
                    </w:rPr>
                  </w:pPr>
                  <w:r w:rsidRPr="005E59B9">
                    <w:rPr>
                      <w:rFonts w:cs="Tahoma"/>
                      <w:szCs w:val="24"/>
                    </w:rPr>
                    <w:t>First draft</w:t>
                  </w:r>
                </w:p>
              </w:tc>
              <w:tc>
                <w:tcPr>
                  <w:tcW w:w="993" w:type="dxa"/>
                </w:tcPr>
                <w:p w14:paraId="0B7469F5" w14:textId="77777777" w:rsidR="001F6920" w:rsidRPr="005E59B9" w:rsidRDefault="001F6920" w:rsidP="001F6920">
                  <w:pPr>
                    <w:spacing w:before="0"/>
                    <w:jc w:val="left"/>
                    <w:rPr>
                      <w:rFonts w:cs="Tahoma"/>
                      <w:szCs w:val="24"/>
                    </w:rPr>
                  </w:pPr>
                  <w:r w:rsidRPr="005E59B9">
                    <w:rPr>
                      <w:rFonts w:cs="Tahoma"/>
                      <w:szCs w:val="24"/>
                    </w:rPr>
                    <w:t>I</w:t>
                  </w:r>
                </w:p>
              </w:tc>
              <w:tc>
                <w:tcPr>
                  <w:tcW w:w="3020" w:type="dxa"/>
                </w:tcPr>
                <w:p w14:paraId="0C119421" w14:textId="77777777" w:rsidR="001F6920" w:rsidRPr="005E59B9" w:rsidRDefault="001F6920" w:rsidP="001F6920">
                  <w:pPr>
                    <w:spacing w:before="0"/>
                    <w:jc w:val="left"/>
                    <w:rPr>
                      <w:rFonts w:cs="Tahoma"/>
                      <w:szCs w:val="24"/>
                    </w:rPr>
                  </w:pPr>
                  <w:r w:rsidRPr="005E59B9">
                    <w:rPr>
                      <w:rFonts w:cs="Tahoma"/>
                      <w:szCs w:val="24"/>
                    </w:rPr>
                    <w:t>All</w:t>
                  </w:r>
                </w:p>
              </w:tc>
            </w:tr>
            <w:tr w:rsidR="001F6920" w:rsidRPr="005E59B9" w14:paraId="10AA1EFD" w14:textId="77777777" w:rsidTr="00FA6A2A">
              <w:trPr>
                <w:trHeight w:val="288"/>
              </w:trPr>
              <w:tc>
                <w:tcPr>
                  <w:tcW w:w="731" w:type="dxa"/>
                </w:tcPr>
                <w:p w14:paraId="6F5EA8AB" w14:textId="3E624ACF" w:rsidR="001F6920" w:rsidRPr="005E59B9" w:rsidRDefault="00AF08A2" w:rsidP="001F6920">
                  <w:pPr>
                    <w:spacing w:before="0"/>
                    <w:jc w:val="left"/>
                    <w:rPr>
                      <w:rFonts w:cs="Tahoma"/>
                      <w:szCs w:val="24"/>
                    </w:rPr>
                  </w:pPr>
                  <w:r>
                    <w:rPr>
                      <w:rFonts w:cs="Tahoma"/>
                      <w:szCs w:val="24"/>
                    </w:rPr>
                    <w:t>1</w:t>
                  </w:r>
                </w:p>
              </w:tc>
              <w:tc>
                <w:tcPr>
                  <w:tcW w:w="679" w:type="dxa"/>
                </w:tcPr>
                <w:p w14:paraId="1D798D94" w14:textId="3BA4D3CF" w:rsidR="001F6920" w:rsidRPr="005E59B9" w:rsidRDefault="00AF08A2" w:rsidP="001F6920">
                  <w:pPr>
                    <w:spacing w:before="0"/>
                    <w:jc w:val="left"/>
                    <w:rPr>
                      <w:rFonts w:cs="Tahoma"/>
                      <w:szCs w:val="24"/>
                    </w:rPr>
                  </w:pPr>
                  <w:r>
                    <w:rPr>
                      <w:rFonts w:cs="Tahoma"/>
                      <w:szCs w:val="24"/>
                    </w:rPr>
                    <w:t>01</w:t>
                  </w:r>
                </w:p>
              </w:tc>
              <w:tc>
                <w:tcPr>
                  <w:tcW w:w="1276" w:type="dxa"/>
                </w:tcPr>
                <w:p w14:paraId="5B391824" w14:textId="5017BC0F" w:rsidR="001F6920" w:rsidRPr="005E59B9" w:rsidRDefault="00AF08A2" w:rsidP="001F6920">
                  <w:pPr>
                    <w:spacing w:before="0"/>
                    <w:jc w:val="left"/>
                    <w:rPr>
                      <w:rFonts w:cs="Tahoma"/>
                      <w:szCs w:val="24"/>
                    </w:rPr>
                  </w:pPr>
                  <w:r>
                    <w:rPr>
                      <w:rFonts w:cs="Tahoma"/>
                      <w:szCs w:val="24"/>
                    </w:rPr>
                    <w:t>20-06-20</w:t>
                  </w:r>
                </w:p>
              </w:tc>
              <w:tc>
                <w:tcPr>
                  <w:tcW w:w="2409" w:type="dxa"/>
                </w:tcPr>
                <w:p w14:paraId="386011D1" w14:textId="51CE093E" w:rsidR="001F6920" w:rsidRPr="005E59B9" w:rsidRDefault="00AF08A2" w:rsidP="001F6920">
                  <w:pPr>
                    <w:spacing w:before="0"/>
                    <w:jc w:val="left"/>
                    <w:rPr>
                      <w:rFonts w:cs="Tahoma"/>
                      <w:szCs w:val="24"/>
                    </w:rPr>
                  </w:pPr>
                  <w:r>
                    <w:rPr>
                      <w:rFonts w:cs="Tahoma"/>
                      <w:szCs w:val="24"/>
                    </w:rPr>
                    <w:t xml:space="preserve">Comments </w:t>
                  </w:r>
                </w:p>
              </w:tc>
              <w:tc>
                <w:tcPr>
                  <w:tcW w:w="993" w:type="dxa"/>
                </w:tcPr>
                <w:p w14:paraId="5898589D" w14:textId="7F6BA557" w:rsidR="001F6920" w:rsidRPr="005E59B9" w:rsidRDefault="00AF08A2" w:rsidP="001F6920">
                  <w:pPr>
                    <w:spacing w:before="0"/>
                    <w:jc w:val="left"/>
                    <w:rPr>
                      <w:rFonts w:cs="Tahoma"/>
                      <w:szCs w:val="24"/>
                    </w:rPr>
                  </w:pPr>
                  <w:r>
                    <w:rPr>
                      <w:rFonts w:cs="Tahoma"/>
                      <w:szCs w:val="24"/>
                    </w:rPr>
                    <w:t>I/R</w:t>
                  </w:r>
                </w:p>
              </w:tc>
              <w:tc>
                <w:tcPr>
                  <w:tcW w:w="3020" w:type="dxa"/>
                </w:tcPr>
                <w:p w14:paraId="678C6922" w14:textId="504EDBCF" w:rsidR="001F6920" w:rsidRPr="005E59B9" w:rsidRDefault="00AF08A2" w:rsidP="001F6920">
                  <w:pPr>
                    <w:spacing w:before="0"/>
                    <w:jc w:val="left"/>
                    <w:rPr>
                      <w:rFonts w:cs="Tahoma"/>
                      <w:szCs w:val="24"/>
                    </w:rPr>
                  </w:pPr>
                  <w:r>
                    <w:rPr>
                      <w:rFonts w:cs="Tahoma"/>
                      <w:szCs w:val="24"/>
                    </w:rPr>
                    <w:t>Content, page 4</w:t>
                  </w:r>
                </w:p>
              </w:tc>
            </w:tr>
            <w:tr w:rsidR="001F6920" w:rsidRPr="005E59B9" w14:paraId="24F0332C" w14:textId="77777777" w:rsidTr="00021C30">
              <w:trPr>
                <w:trHeight w:val="365"/>
              </w:trPr>
              <w:tc>
                <w:tcPr>
                  <w:tcW w:w="731" w:type="dxa"/>
                </w:tcPr>
                <w:p w14:paraId="69737705" w14:textId="4601A2CE" w:rsidR="001F6920" w:rsidRPr="005E59B9" w:rsidRDefault="002D0C40" w:rsidP="001F6920">
                  <w:pPr>
                    <w:spacing w:before="0"/>
                    <w:jc w:val="left"/>
                    <w:rPr>
                      <w:rFonts w:cs="Tahoma"/>
                      <w:szCs w:val="24"/>
                    </w:rPr>
                  </w:pPr>
                  <w:r>
                    <w:rPr>
                      <w:rFonts w:cs="Tahoma"/>
                      <w:szCs w:val="24"/>
                    </w:rPr>
                    <w:t>1</w:t>
                  </w:r>
                </w:p>
              </w:tc>
              <w:tc>
                <w:tcPr>
                  <w:tcW w:w="679" w:type="dxa"/>
                </w:tcPr>
                <w:p w14:paraId="0DA9F3FB" w14:textId="016E8632" w:rsidR="001F6920" w:rsidRPr="005E59B9" w:rsidRDefault="002D0C40" w:rsidP="001F6920">
                  <w:pPr>
                    <w:spacing w:before="0"/>
                    <w:jc w:val="left"/>
                    <w:rPr>
                      <w:rFonts w:cs="Tahoma"/>
                      <w:szCs w:val="24"/>
                    </w:rPr>
                  </w:pPr>
                  <w:r>
                    <w:rPr>
                      <w:rFonts w:cs="Tahoma"/>
                      <w:szCs w:val="24"/>
                    </w:rPr>
                    <w:t>02</w:t>
                  </w:r>
                </w:p>
              </w:tc>
              <w:tc>
                <w:tcPr>
                  <w:tcW w:w="1276" w:type="dxa"/>
                </w:tcPr>
                <w:p w14:paraId="4C018CA5" w14:textId="04DD6E0B" w:rsidR="001F6920" w:rsidRPr="005E59B9" w:rsidRDefault="00C74B3F" w:rsidP="001F6920">
                  <w:pPr>
                    <w:spacing w:before="0"/>
                    <w:jc w:val="left"/>
                    <w:rPr>
                      <w:rFonts w:cs="Tahoma"/>
                      <w:szCs w:val="24"/>
                    </w:rPr>
                  </w:pPr>
                  <w:r>
                    <w:rPr>
                      <w:rFonts w:cs="Tahoma"/>
                      <w:szCs w:val="24"/>
                    </w:rPr>
                    <w:t>03</w:t>
                  </w:r>
                  <w:r w:rsidR="002D0C40">
                    <w:rPr>
                      <w:rFonts w:cs="Tahoma"/>
                      <w:szCs w:val="24"/>
                    </w:rPr>
                    <w:t>-0</w:t>
                  </w:r>
                  <w:r>
                    <w:rPr>
                      <w:rFonts w:cs="Tahoma"/>
                      <w:szCs w:val="24"/>
                    </w:rPr>
                    <w:t>7</w:t>
                  </w:r>
                  <w:r w:rsidR="002D0C40">
                    <w:rPr>
                      <w:rFonts w:cs="Tahoma"/>
                      <w:szCs w:val="24"/>
                    </w:rPr>
                    <w:t>-20</w:t>
                  </w:r>
                </w:p>
              </w:tc>
              <w:tc>
                <w:tcPr>
                  <w:tcW w:w="2409" w:type="dxa"/>
                </w:tcPr>
                <w:p w14:paraId="727D7313" w14:textId="23488D1E" w:rsidR="001F6920" w:rsidRPr="004E3AC8" w:rsidRDefault="002D0C40" w:rsidP="001F6920">
                  <w:pPr>
                    <w:jc w:val="left"/>
                    <w:rPr>
                      <w:rFonts w:cs="Tahoma"/>
                      <w:szCs w:val="24"/>
                    </w:rPr>
                  </w:pPr>
                  <w:r>
                    <w:rPr>
                      <w:rFonts w:cs="Tahoma"/>
                      <w:szCs w:val="24"/>
                    </w:rPr>
                    <w:t>Comments</w:t>
                  </w:r>
                </w:p>
              </w:tc>
              <w:tc>
                <w:tcPr>
                  <w:tcW w:w="993" w:type="dxa"/>
                </w:tcPr>
                <w:p w14:paraId="51B497A3" w14:textId="4DA6B7BC" w:rsidR="001F6920" w:rsidRPr="005E59B9" w:rsidRDefault="002D0C40" w:rsidP="001F6920">
                  <w:pPr>
                    <w:spacing w:before="0"/>
                    <w:jc w:val="left"/>
                    <w:rPr>
                      <w:rFonts w:cs="Tahoma"/>
                      <w:szCs w:val="24"/>
                    </w:rPr>
                  </w:pPr>
                  <w:r>
                    <w:rPr>
                      <w:rFonts w:cs="Tahoma"/>
                      <w:szCs w:val="24"/>
                    </w:rPr>
                    <w:t>I/R</w:t>
                  </w:r>
                </w:p>
              </w:tc>
              <w:tc>
                <w:tcPr>
                  <w:tcW w:w="3020" w:type="dxa"/>
                </w:tcPr>
                <w:p w14:paraId="182A2C3F" w14:textId="511BF60F" w:rsidR="001F6920" w:rsidRPr="005E59B9" w:rsidRDefault="002D0C40" w:rsidP="001F6920">
                  <w:pPr>
                    <w:spacing w:before="0"/>
                    <w:ind w:hanging="111"/>
                    <w:jc w:val="left"/>
                    <w:rPr>
                      <w:rFonts w:cs="Tahoma"/>
                      <w:szCs w:val="24"/>
                    </w:rPr>
                  </w:pPr>
                  <w:r>
                    <w:rPr>
                      <w:rFonts w:cs="Tahoma"/>
                      <w:szCs w:val="24"/>
                    </w:rPr>
                    <w:t xml:space="preserve">  Page </w:t>
                  </w:r>
                  <w:r w:rsidR="00D23488">
                    <w:rPr>
                      <w:rFonts w:cs="Tahoma"/>
                      <w:szCs w:val="24"/>
                    </w:rPr>
                    <w:t>4</w:t>
                  </w:r>
                  <w:r w:rsidR="00C74B3F">
                    <w:rPr>
                      <w:rFonts w:cs="Tahoma"/>
                      <w:szCs w:val="24"/>
                    </w:rPr>
                    <w:t>,</w:t>
                  </w:r>
                  <w:r w:rsidR="00D23488">
                    <w:rPr>
                      <w:rFonts w:cs="Tahoma"/>
                      <w:szCs w:val="24"/>
                    </w:rPr>
                    <w:t>19</w:t>
                  </w:r>
                  <w:r w:rsidR="00C74B3F">
                    <w:rPr>
                      <w:rFonts w:cs="Tahoma"/>
                      <w:szCs w:val="24"/>
                    </w:rPr>
                    <w:t>,20</w:t>
                  </w:r>
                </w:p>
              </w:tc>
            </w:tr>
            <w:tr w:rsidR="00021C30" w:rsidRPr="005E59B9" w14:paraId="070FF069" w14:textId="77777777" w:rsidTr="00021C30">
              <w:trPr>
                <w:trHeight w:val="288"/>
              </w:trPr>
              <w:tc>
                <w:tcPr>
                  <w:tcW w:w="731" w:type="dxa"/>
                </w:tcPr>
                <w:p w14:paraId="45DF8885" w14:textId="77777777" w:rsidR="00021C30" w:rsidRPr="005E59B9" w:rsidRDefault="00021C30" w:rsidP="00021C30">
                  <w:pPr>
                    <w:spacing w:before="0"/>
                    <w:jc w:val="left"/>
                    <w:rPr>
                      <w:rFonts w:cs="Tahoma"/>
                      <w:szCs w:val="24"/>
                    </w:rPr>
                  </w:pPr>
                  <w:r>
                    <w:rPr>
                      <w:rFonts w:cs="Tahoma"/>
                      <w:szCs w:val="24"/>
                    </w:rPr>
                    <w:t>1</w:t>
                  </w:r>
                </w:p>
              </w:tc>
              <w:tc>
                <w:tcPr>
                  <w:tcW w:w="679" w:type="dxa"/>
                </w:tcPr>
                <w:p w14:paraId="2B85225F" w14:textId="0F35CAF3" w:rsidR="00021C30" w:rsidRPr="005E59B9" w:rsidRDefault="00021C30" w:rsidP="00021C30">
                  <w:pPr>
                    <w:spacing w:before="0"/>
                    <w:jc w:val="left"/>
                    <w:rPr>
                      <w:rFonts w:cs="Tahoma"/>
                      <w:szCs w:val="24"/>
                    </w:rPr>
                  </w:pPr>
                  <w:r>
                    <w:rPr>
                      <w:rFonts w:cs="Tahoma"/>
                      <w:szCs w:val="24"/>
                    </w:rPr>
                    <w:t>03</w:t>
                  </w:r>
                </w:p>
              </w:tc>
              <w:tc>
                <w:tcPr>
                  <w:tcW w:w="1276" w:type="dxa"/>
                </w:tcPr>
                <w:p w14:paraId="2D8465A3" w14:textId="4DB358EA" w:rsidR="00021C30" w:rsidRPr="005E59B9" w:rsidRDefault="00021C30" w:rsidP="00021C30">
                  <w:pPr>
                    <w:spacing w:before="0"/>
                    <w:jc w:val="left"/>
                    <w:rPr>
                      <w:rFonts w:cs="Tahoma"/>
                      <w:szCs w:val="24"/>
                    </w:rPr>
                  </w:pPr>
                  <w:r>
                    <w:rPr>
                      <w:rFonts w:cs="Tahoma"/>
                      <w:szCs w:val="24"/>
                    </w:rPr>
                    <w:t>10-08-20</w:t>
                  </w:r>
                </w:p>
              </w:tc>
              <w:tc>
                <w:tcPr>
                  <w:tcW w:w="2409" w:type="dxa"/>
                </w:tcPr>
                <w:p w14:paraId="4B3BF0DC" w14:textId="788D0E6A" w:rsidR="00021C30" w:rsidRPr="005E59B9" w:rsidRDefault="00021C30" w:rsidP="00021C30">
                  <w:pPr>
                    <w:spacing w:before="0"/>
                    <w:jc w:val="left"/>
                    <w:rPr>
                      <w:rFonts w:cs="Tahoma"/>
                      <w:szCs w:val="24"/>
                    </w:rPr>
                  </w:pPr>
                  <w:r>
                    <w:rPr>
                      <w:rFonts w:cs="Tahoma"/>
                      <w:szCs w:val="24"/>
                    </w:rPr>
                    <w:t xml:space="preserve">Change of prefix </w:t>
                  </w:r>
                </w:p>
              </w:tc>
              <w:tc>
                <w:tcPr>
                  <w:tcW w:w="993" w:type="dxa"/>
                </w:tcPr>
                <w:p w14:paraId="55940F2C" w14:textId="77777777" w:rsidR="00021C30" w:rsidRPr="005E59B9" w:rsidRDefault="00021C30" w:rsidP="00021C30">
                  <w:pPr>
                    <w:spacing w:before="0"/>
                    <w:jc w:val="left"/>
                    <w:rPr>
                      <w:rFonts w:cs="Tahoma"/>
                      <w:szCs w:val="24"/>
                    </w:rPr>
                  </w:pPr>
                  <w:r>
                    <w:rPr>
                      <w:rFonts w:cs="Tahoma"/>
                      <w:szCs w:val="24"/>
                    </w:rPr>
                    <w:t>I/R</w:t>
                  </w:r>
                </w:p>
              </w:tc>
              <w:tc>
                <w:tcPr>
                  <w:tcW w:w="3020" w:type="dxa"/>
                </w:tcPr>
                <w:p w14:paraId="2C16F05D" w14:textId="6EAF17AD" w:rsidR="00021C30" w:rsidRPr="005E59B9" w:rsidRDefault="00021C30" w:rsidP="00021C30">
                  <w:pPr>
                    <w:spacing w:before="0"/>
                    <w:jc w:val="left"/>
                    <w:rPr>
                      <w:rFonts w:cs="Tahoma"/>
                      <w:szCs w:val="24"/>
                    </w:rPr>
                  </w:pPr>
                  <w:r>
                    <w:rPr>
                      <w:rFonts w:cs="Tahoma"/>
                      <w:szCs w:val="24"/>
                    </w:rPr>
                    <w:t>All</w:t>
                  </w:r>
                  <w:r w:rsidR="00CF32EF">
                    <w:rPr>
                      <w:rFonts w:cs="Tahoma"/>
                      <w:szCs w:val="24"/>
                    </w:rPr>
                    <w:t>, all figures</w:t>
                  </w:r>
                </w:p>
              </w:tc>
            </w:tr>
            <w:tr w:rsidR="00C4445E" w:rsidRPr="005E59B9" w14:paraId="2C1267A9" w14:textId="77777777" w:rsidTr="00021C30">
              <w:trPr>
                <w:trHeight w:val="288"/>
              </w:trPr>
              <w:tc>
                <w:tcPr>
                  <w:tcW w:w="731" w:type="dxa"/>
                </w:tcPr>
                <w:p w14:paraId="2EAC31EF" w14:textId="591F8C78" w:rsidR="00C4445E" w:rsidRDefault="00C4445E" w:rsidP="00021C30">
                  <w:pPr>
                    <w:spacing w:before="0"/>
                    <w:jc w:val="left"/>
                    <w:rPr>
                      <w:rFonts w:cs="Tahoma"/>
                      <w:szCs w:val="24"/>
                    </w:rPr>
                  </w:pPr>
                  <w:r>
                    <w:rPr>
                      <w:rFonts w:cs="Tahoma"/>
                      <w:szCs w:val="24"/>
                    </w:rPr>
                    <w:t>1</w:t>
                  </w:r>
                </w:p>
              </w:tc>
              <w:tc>
                <w:tcPr>
                  <w:tcW w:w="679" w:type="dxa"/>
                </w:tcPr>
                <w:p w14:paraId="1F0462B0" w14:textId="429C6F26" w:rsidR="00C4445E" w:rsidRDefault="00C4445E" w:rsidP="00021C30">
                  <w:pPr>
                    <w:spacing w:before="0"/>
                    <w:jc w:val="left"/>
                    <w:rPr>
                      <w:rFonts w:cs="Tahoma"/>
                      <w:szCs w:val="24"/>
                    </w:rPr>
                  </w:pPr>
                  <w:r>
                    <w:rPr>
                      <w:rFonts w:cs="Tahoma"/>
                      <w:szCs w:val="24"/>
                    </w:rPr>
                    <w:t>04</w:t>
                  </w:r>
                </w:p>
              </w:tc>
              <w:tc>
                <w:tcPr>
                  <w:tcW w:w="1276" w:type="dxa"/>
                </w:tcPr>
                <w:p w14:paraId="064AAAA5" w14:textId="6433F28B" w:rsidR="00C4445E" w:rsidRDefault="00C4445E" w:rsidP="00021C30">
                  <w:pPr>
                    <w:spacing w:before="0"/>
                    <w:jc w:val="left"/>
                    <w:rPr>
                      <w:rFonts w:cs="Tahoma"/>
                      <w:szCs w:val="24"/>
                    </w:rPr>
                  </w:pPr>
                  <w:r>
                    <w:rPr>
                      <w:rFonts w:cs="Tahoma"/>
                      <w:szCs w:val="24"/>
                    </w:rPr>
                    <w:t>09-09-2022</w:t>
                  </w:r>
                </w:p>
              </w:tc>
              <w:tc>
                <w:tcPr>
                  <w:tcW w:w="2409" w:type="dxa"/>
                </w:tcPr>
                <w:p w14:paraId="798131F6" w14:textId="41F93279" w:rsidR="00C4445E" w:rsidRDefault="00C4445E" w:rsidP="00021C30">
                  <w:pPr>
                    <w:spacing w:before="0"/>
                    <w:jc w:val="left"/>
                    <w:rPr>
                      <w:rFonts w:cs="Tahoma"/>
                      <w:szCs w:val="24"/>
                    </w:rPr>
                  </w:pPr>
                  <w:r>
                    <w:rPr>
                      <w:rFonts w:cs="Tahoma"/>
                      <w:szCs w:val="24"/>
                    </w:rPr>
                    <w:t>New annexes</w:t>
                  </w:r>
                </w:p>
              </w:tc>
              <w:tc>
                <w:tcPr>
                  <w:tcW w:w="993" w:type="dxa"/>
                </w:tcPr>
                <w:p w14:paraId="6C66A925" w14:textId="028031CA" w:rsidR="00C4445E" w:rsidRDefault="00C4445E" w:rsidP="00021C30">
                  <w:pPr>
                    <w:spacing w:before="0"/>
                    <w:jc w:val="left"/>
                    <w:rPr>
                      <w:rFonts w:cs="Tahoma"/>
                      <w:szCs w:val="24"/>
                    </w:rPr>
                  </w:pPr>
                  <w:r>
                    <w:rPr>
                      <w:rFonts w:cs="Tahoma"/>
                      <w:szCs w:val="24"/>
                    </w:rPr>
                    <w:t>I/R</w:t>
                  </w:r>
                </w:p>
              </w:tc>
              <w:tc>
                <w:tcPr>
                  <w:tcW w:w="3020" w:type="dxa"/>
                </w:tcPr>
                <w:p w14:paraId="3973D72B" w14:textId="6EF377F9" w:rsidR="00C4445E" w:rsidRDefault="00C4445E" w:rsidP="00021C30">
                  <w:pPr>
                    <w:spacing w:before="0"/>
                    <w:jc w:val="left"/>
                    <w:rPr>
                      <w:rFonts w:cs="Tahoma"/>
                      <w:szCs w:val="24"/>
                    </w:rPr>
                  </w:pPr>
                  <w:r>
                    <w:rPr>
                      <w:rFonts w:cs="Tahoma"/>
                      <w:szCs w:val="24"/>
                    </w:rPr>
                    <w:t>Annexes</w:t>
                  </w:r>
                </w:p>
              </w:tc>
            </w:tr>
          </w:tbl>
          <w:p w14:paraId="0011CC84" w14:textId="77777777" w:rsidR="00021C30" w:rsidRDefault="00021C30" w:rsidP="001D7031">
            <w:pPr>
              <w:rPr>
                <w:szCs w:val="24"/>
              </w:rPr>
            </w:pPr>
          </w:p>
          <w:p w14:paraId="30F2C812" w14:textId="23A80698" w:rsidR="001F6920" w:rsidRPr="00A97A4F" w:rsidRDefault="001F6920" w:rsidP="001D7031">
            <w:pPr>
              <w:rPr>
                <w:rFonts w:cs="Tahoma"/>
                <w:szCs w:val="24"/>
              </w:rPr>
            </w:pPr>
            <w:r w:rsidRPr="005E59B9">
              <w:rPr>
                <w:szCs w:val="24"/>
              </w:rPr>
              <w:t>(*) Action: I=Insert R=Replac</w:t>
            </w:r>
            <w:r w:rsidR="004D3947">
              <w:rPr>
                <w:szCs w:val="24"/>
              </w:rPr>
              <w:t>e</w:t>
            </w:r>
          </w:p>
        </w:tc>
        <w:tc>
          <w:tcPr>
            <w:tcW w:w="222" w:type="dxa"/>
          </w:tcPr>
          <w:p w14:paraId="6CF22983" w14:textId="77777777" w:rsidR="001F6920" w:rsidRPr="00A97A4F" w:rsidRDefault="001F6920" w:rsidP="00FA6A2A">
            <w:pPr>
              <w:spacing w:before="0"/>
              <w:jc w:val="left"/>
              <w:rPr>
                <w:rFonts w:cs="Tahoma"/>
                <w:szCs w:val="24"/>
              </w:rPr>
            </w:pPr>
          </w:p>
        </w:tc>
        <w:tc>
          <w:tcPr>
            <w:tcW w:w="222" w:type="dxa"/>
          </w:tcPr>
          <w:p w14:paraId="212F71AA" w14:textId="77777777" w:rsidR="001F6920" w:rsidRDefault="001F6920" w:rsidP="00FA6A2A">
            <w:pPr>
              <w:spacing w:before="0"/>
              <w:jc w:val="left"/>
              <w:rPr>
                <w:rFonts w:cs="Tahoma"/>
                <w:szCs w:val="24"/>
              </w:rPr>
            </w:pPr>
          </w:p>
          <w:p w14:paraId="34284FF7" w14:textId="77777777" w:rsidR="001F6920" w:rsidRPr="00A97A4F" w:rsidRDefault="001F6920" w:rsidP="00FA6A2A">
            <w:pPr>
              <w:spacing w:before="0"/>
              <w:jc w:val="left"/>
              <w:rPr>
                <w:rFonts w:cs="Tahoma"/>
                <w:szCs w:val="24"/>
              </w:rPr>
            </w:pPr>
          </w:p>
        </w:tc>
      </w:tr>
      <w:tr w:rsidR="001F6920" w:rsidRPr="00A97A4F" w14:paraId="05FDB96C" w14:textId="77777777" w:rsidTr="001F6920">
        <w:tc>
          <w:tcPr>
            <w:tcW w:w="8912" w:type="dxa"/>
          </w:tcPr>
          <w:p w14:paraId="06F08648" w14:textId="77777777" w:rsidR="001F6920" w:rsidRPr="00A97A4F" w:rsidRDefault="001F6920" w:rsidP="00FA6A2A">
            <w:pPr>
              <w:spacing w:before="0"/>
              <w:jc w:val="left"/>
              <w:rPr>
                <w:rFonts w:cs="Tahoma"/>
                <w:szCs w:val="24"/>
              </w:rPr>
            </w:pPr>
          </w:p>
        </w:tc>
        <w:tc>
          <w:tcPr>
            <w:tcW w:w="222" w:type="dxa"/>
          </w:tcPr>
          <w:p w14:paraId="545C1993" w14:textId="77777777" w:rsidR="001F6920" w:rsidRPr="00A97A4F" w:rsidRDefault="001F6920" w:rsidP="00FA6A2A">
            <w:pPr>
              <w:spacing w:before="0"/>
              <w:jc w:val="left"/>
              <w:rPr>
                <w:rFonts w:cs="Tahoma"/>
                <w:szCs w:val="24"/>
              </w:rPr>
            </w:pPr>
          </w:p>
        </w:tc>
        <w:tc>
          <w:tcPr>
            <w:tcW w:w="222" w:type="dxa"/>
          </w:tcPr>
          <w:p w14:paraId="6C4DF6B0" w14:textId="77777777" w:rsidR="001F6920" w:rsidRPr="00A97A4F" w:rsidRDefault="001F6920" w:rsidP="00FA6A2A">
            <w:pPr>
              <w:spacing w:before="0"/>
              <w:jc w:val="left"/>
              <w:rPr>
                <w:rFonts w:cs="Tahoma"/>
                <w:szCs w:val="24"/>
              </w:rPr>
            </w:pPr>
          </w:p>
        </w:tc>
      </w:tr>
    </w:tbl>
    <w:p w14:paraId="5F43B3A8" w14:textId="056B42C4" w:rsidR="008701F9" w:rsidRDefault="008701F9" w:rsidP="00087D1C"/>
    <w:p w14:paraId="7EED0A21" w14:textId="66AA8547" w:rsidR="000455A3" w:rsidRDefault="000455A3" w:rsidP="00087D1C"/>
    <w:p w14:paraId="36C7E736" w14:textId="2DFDC41B" w:rsidR="000455A3" w:rsidRDefault="000455A3" w:rsidP="00087D1C"/>
    <w:p w14:paraId="7B591034" w14:textId="22CF9746" w:rsidR="000455A3" w:rsidRDefault="000455A3" w:rsidP="00087D1C"/>
    <w:p w14:paraId="10EB1FFD" w14:textId="2736F24C" w:rsidR="000455A3" w:rsidRDefault="000455A3" w:rsidP="00087D1C"/>
    <w:p w14:paraId="01FA08BB" w14:textId="702DAD78" w:rsidR="000455A3" w:rsidRDefault="000455A3" w:rsidP="00087D1C"/>
    <w:p w14:paraId="2364D600" w14:textId="6E727CB6" w:rsidR="000455A3" w:rsidRDefault="000455A3" w:rsidP="00087D1C"/>
    <w:p w14:paraId="39275398" w14:textId="34BEC343" w:rsidR="000455A3" w:rsidRDefault="000455A3" w:rsidP="00087D1C"/>
    <w:p w14:paraId="1555C167" w14:textId="15E93AA7" w:rsidR="000455A3" w:rsidRDefault="000455A3" w:rsidP="00087D1C"/>
    <w:p w14:paraId="2F7BCEEB" w14:textId="3BBDD454" w:rsidR="000455A3" w:rsidRDefault="000455A3" w:rsidP="00087D1C"/>
    <w:p w14:paraId="7C8774E0" w14:textId="739BB7D3" w:rsidR="000455A3" w:rsidRDefault="000455A3" w:rsidP="00087D1C"/>
    <w:p w14:paraId="37E7FCA2" w14:textId="59D3AABE" w:rsidR="000455A3" w:rsidRDefault="000455A3" w:rsidP="00087D1C"/>
    <w:p w14:paraId="284A1756" w14:textId="3D6E0FB1" w:rsidR="000455A3" w:rsidRDefault="000455A3" w:rsidP="00087D1C"/>
    <w:p w14:paraId="425CBDC9" w14:textId="7AE9A29B" w:rsidR="000455A3" w:rsidRDefault="000455A3" w:rsidP="00087D1C"/>
    <w:p w14:paraId="7010054C" w14:textId="31A83184" w:rsidR="000455A3" w:rsidRDefault="000455A3" w:rsidP="00087D1C"/>
    <w:p w14:paraId="1C806701" w14:textId="77777777" w:rsidR="000455A3" w:rsidRPr="008C76C6" w:rsidRDefault="000455A3" w:rsidP="00087D1C"/>
    <w:p w14:paraId="1196C056" w14:textId="3D64FF0C" w:rsidR="005E42EE" w:rsidRPr="00A97A4F" w:rsidRDefault="00C80A57" w:rsidP="005E42EE">
      <w:pPr>
        <w:pStyle w:val="Obsah1"/>
        <w:tabs>
          <w:tab w:val="left" w:pos="480"/>
          <w:tab w:val="right" w:leader="dot" w:pos="8296"/>
        </w:tabs>
        <w:jc w:val="center"/>
        <w:rPr>
          <w:rFonts w:ascii="Candara" w:hAnsi="Candara"/>
          <w:sz w:val="18"/>
        </w:rPr>
      </w:pPr>
      <w:r>
        <w:lastRenderedPageBreak/>
        <w:t>T</w:t>
      </w:r>
      <w:r w:rsidR="005E42EE" w:rsidRPr="00A97A4F">
        <w:rPr>
          <w:rFonts w:ascii="Candara" w:hAnsi="Candara"/>
          <w:sz w:val="18"/>
        </w:rPr>
        <w:t>able of contents</w:t>
      </w:r>
    </w:p>
    <w:sdt>
      <w:sdtPr>
        <w:rPr>
          <w:rFonts w:ascii="Candara" w:hAnsi="Candara"/>
          <w:b w:val="0"/>
          <w:color w:val="auto"/>
          <w:sz w:val="22"/>
          <w:szCs w:val="20"/>
          <w:lang w:val="en-GB"/>
        </w:rPr>
        <w:id w:val="1793709127"/>
        <w:docPartObj>
          <w:docPartGallery w:val="Table of Contents"/>
          <w:docPartUnique/>
        </w:docPartObj>
      </w:sdtPr>
      <w:sdtEndPr>
        <w:rPr>
          <w:bCs/>
          <w:noProof/>
        </w:rPr>
      </w:sdtEndPr>
      <w:sdtContent>
        <w:p w14:paraId="5F5D615B" w14:textId="7B223716" w:rsidR="005E42EE" w:rsidRDefault="005E42EE" w:rsidP="005E42EE">
          <w:pPr>
            <w:pStyle w:val="Hlavikaobsahu"/>
            <w:ind w:left="3119" w:firstLine="708"/>
          </w:pPr>
        </w:p>
        <w:p w14:paraId="23E943FF" w14:textId="6EFCB2CB" w:rsidR="000455A3" w:rsidRDefault="005E42EE">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r>
            <w:fldChar w:fldCharType="begin"/>
          </w:r>
          <w:r>
            <w:instrText xml:space="preserve"> TOC \o "1-3" \h \z \u </w:instrText>
          </w:r>
          <w:r>
            <w:fldChar w:fldCharType="separate"/>
          </w:r>
          <w:hyperlink w:anchor="_Toc113620027" w:history="1">
            <w:r w:rsidR="000455A3" w:rsidRPr="008D274A">
              <w:rPr>
                <w:rStyle w:val="Hypertextovprepojenie"/>
                <w:noProof/>
              </w:rPr>
              <w:t>1.</w:t>
            </w:r>
            <w:r w:rsidR="000455A3">
              <w:rPr>
                <w:rFonts w:asciiTheme="minorHAnsi" w:eastAsiaTheme="minorEastAsia" w:hAnsiTheme="minorHAnsi" w:cstheme="minorBidi"/>
                <w:b w:val="0"/>
                <w:bCs w:val="0"/>
                <w:caps w:val="0"/>
                <w:noProof/>
                <w:sz w:val="24"/>
                <w:szCs w:val="24"/>
                <w:lang w:val="sk-SK" w:eastAsia="sk-SK"/>
              </w:rPr>
              <w:tab/>
            </w:r>
            <w:r w:rsidR="000455A3" w:rsidRPr="008D274A">
              <w:rPr>
                <w:rStyle w:val="Hypertextovprepojenie"/>
                <w:noProof/>
              </w:rPr>
              <w:t>Executive Summary</w:t>
            </w:r>
            <w:r w:rsidR="000455A3">
              <w:rPr>
                <w:noProof/>
                <w:webHidden/>
              </w:rPr>
              <w:tab/>
            </w:r>
            <w:r w:rsidR="000455A3">
              <w:rPr>
                <w:noProof/>
                <w:webHidden/>
              </w:rPr>
              <w:fldChar w:fldCharType="begin"/>
            </w:r>
            <w:r w:rsidR="000455A3">
              <w:rPr>
                <w:noProof/>
                <w:webHidden/>
              </w:rPr>
              <w:instrText xml:space="preserve"> PAGEREF _Toc113620027 \h </w:instrText>
            </w:r>
            <w:r w:rsidR="000455A3">
              <w:rPr>
                <w:noProof/>
                <w:webHidden/>
              </w:rPr>
            </w:r>
            <w:r w:rsidR="000455A3">
              <w:rPr>
                <w:noProof/>
                <w:webHidden/>
              </w:rPr>
              <w:fldChar w:fldCharType="separate"/>
            </w:r>
            <w:r w:rsidR="000455A3">
              <w:rPr>
                <w:noProof/>
                <w:webHidden/>
              </w:rPr>
              <w:t>4</w:t>
            </w:r>
            <w:r w:rsidR="000455A3">
              <w:rPr>
                <w:noProof/>
                <w:webHidden/>
              </w:rPr>
              <w:fldChar w:fldCharType="end"/>
            </w:r>
          </w:hyperlink>
        </w:p>
        <w:p w14:paraId="46E24AB4" w14:textId="6E4E2473" w:rsidR="000455A3" w:rsidRDefault="000455A3">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20028" w:history="1">
            <w:r w:rsidRPr="008D274A">
              <w:rPr>
                <w:rStyle w:val="Hypertextovprepojenie"/>
                <w:noProof/>
              </w:rPr>
              <w:t>2.</w:t>
            </w:r>
            <w:r>
              <w:rPr>
                <w:rFonts w:asciiTheme="minorHAnsi" w:eastAsiaTheme="minorEastAsia" w:hAnsiTheme="minorHAnsi" w:cstheme="minorBidi"/>
                <w:b w:val="0"/>
                <w:bCs w:val="0"/>
                <w:caps w:val="0"/>
                <w:noProof/>
                <w:sz w:val="24"/>
                <w:szCs w:val="24"/>
                <w:lang w:val="sk-SK" w:eastAsia="sk-SK"/>
              </w:rPr>
              <w:tab/>
            </w:r>
            <w:r w:rsidRPr="008D274A">
              <w:rPr>
                <w:rStyle w:val="Hypertextovprepojenie"/>
                <w:noProof/>
              </w:rPr>
              <w:t>Introduction</w:t>
            </w:r>
            <w:r>
              <w:rPr>
                <w:noProof/>
                <w:webHidden/>
              </w:rPr>
              <w:tab/>
            </w:r>
            <w:r>
              <w:rPr>
                <w:noProof/>
                <w:webHidden/>
              </w:rPr>
              <w:fldChar w:fldCharType="begin"/>
            </w:r>
            <w:r>
              <w:rPr>
                <w:noProof/>
                <w:webHidden/>
              </w:rPr>
              <w:instrText xml:space="preserve"> PAGEREF _Toc113620028 \h </w:instrText>
            </w:r>
            <w:r>
              <w:rPr>
                <w:noProof/>
                <w:webHidden/>
              </w:rPr>
            </w:r>
            <w:r>
              <w:rPr>
                <w:noProof/>
                <w:webHidden/>
              </w:rPr>
              <w:fldChar w:fldCharType="separate"/>
            </w:r>
            <w:r>
              <w:rPr>
                <w:noProof/>
                <w:webHidden/>
              </w:rPr>
              <w:t>4</w:t>
            </w:r>
            <w:r>
              <w:rPr>
                <w:noProof/>
                <w:webHidden/>
              </w:rPr>
              <w:fldChar w:fldCharType="end"/>
            </w:r>
          </w:hyperlink>
        </w:p>
        <w:p w14:paraId="7258B6A7" w14:textId="18CA0301" w:rsidR="000455A3" w:rsidRDefault="000455A3">
          <w:pPr>
            <w:pStyle w:val="Obsah2"/>
            <w:tabs>
              <w:tab w:val="left" w:pos="960"/>
              <w:tab w:val="right" w:leader="dot" w:pos="9488"/>
            </w:tabs>
            <w:rPr>
              <w:rFonts w:asciiTheme="minorHAnsi" w:eastAsiaTheme="minorEastAsia" w:hAnsiTheme="minorHAnsi" w:cstheme="minorBidi"/>
              <w:smallCaps w:val="0"/>
              <w:noProof/>
              <w:sz w:val="24"/>
              <w:szCs w:val="24"/>
              <w:lang w:val="sk-SK" w:eastAsia="sk-SK"/>
            </w:rPr>
          </w:pPr>
          <w:hyperlink w:anchor="_Toc113620031" w:history="1">
            <w:r w:rsidRPr="008D274A">
              <w:rPr>
                <w:rStyle w:val="Hypertextovprepojenie"/>
                <w:noProof/>
              </w:rPr>
              <w:t>2.1.</w:t>
            </w:r>
            <w:r>
              <w:rPr>
                <w:rFonts w:asciiTheme="minorHAnsi" w:eastAsiaTheme="minorEastAsia" w:hAnsiTheme="minorHAnsi" w:cstheme="minorBidi"/>
                <w:smallCaps w:val="0"/>
                <w:noProof/>
                <w:sz w:val="24"/>
                <w:szCs w:val="24"/>
                <w:lang w:val="sk-SK" w:eastAsia="sk-SK"/>
              </w:rPr>
              <w:tab/>
            </w:r>
            <w:r w:rsidRPr="008D274A">
              <w:rPr>
                <w:rStyle w:val="Hypertextovprepojenie"/>
                <w:noProof/>
              </w:rPr>
              <w:t>Methodology</w:t>
            </w:r>
            <w:r>
              <w:rPr>
                <w:noProof/>
                <w:webHidden/>
              </w:rPr>
              <w:tab/>
            </w:r>
            <w:r>
              <w:rPr>
                <w:noProof/>
                <w:webHidden/>
              </w:rPr>
              <w:fldChar w:fldCharType="begin"/>
            </w:r>
            <w:r>
              <w:rPr>
                <w:noProof/>
                <w:webHidden/>
              </w:rPr>
              <w:instrText xml:space="preserve"> PAGEREF _Toc113620031 \h </w:instrText>
            </w:r>
            <w:r>
              <w:rPr>
                <w:noProof/>
                <w:webHidden/>
              </w:rPr>
            </w:r>
            <w:r>
              <w:rPr>
                <w:noProof/>
                <w:webHidden/>
              </w:rPr>
              <w:fldChar w:fldCharType="separate"/>
            </w:r>
            <w:r>
              <w:rPr>
                <w:noProof/>
                <w:webHidden/>
              </w:rPr>
              <w:t>5</w:t>
            </w:r>
            <w:r>
              <w:rPr>
                <w:noProof/>
                <w:webHidden/>
              </w:rPr>
              <w:fldChar w:fldCharType="end"/>
            </w:r>
          </w:hyperlink>
        </w:p>
        <w:p w14:paraId="506407A6" w14:textId="27E7CDB1" w:rsidR="000455A3" w:rsidRDefault="000455A3">
          <w:pPr>
            <w:pStyle w:val="Obsah2"/>
            <w:tabs>
              <w:tab w:val="left" w:pos="960"/>
              <w:tab w:val="right" w:leader="dot" w:pos="9488"/>
            </w:tabs>
            <w:rPr>
              <w:rFonts w:asciiTheme="minorHAnsi" w:eastAsiaTheme="minorEastAsia" w:hAnsiTheme="minorHAnsi" w:cstheme="minorBidi"/>
              <w:smallCaps w:val="0"/>
              <w:noProof/>
              <w:sz w:val="24"/>
              <w:szCs w:val="24"/>
              <w:lang w:val="sk-SK" w:eastAsia="sk-SK"/>
            </w:rPr>
          </w:pPr>
          <w:hyperlink w:anchor="_Toc113620032" w:history="1">
            <w:r w:rsidRPr="008D274A">
              <w:rPr>
                <w:rStyle w:val="Hypertextovprepojenie"/>
                <w:rFonts w:eastAsia="Candara"/>
                <w:bCs/>
                <w:noProof/>
              </w:rPr>
              <w:t>2.1.1.</w:t>
            </w:r>
            <w:r>
              <w:rPr>
                <w:rFonts w:asciiTheme="minorHAnsi" w:eastAsiaTheme="minorEastAsia" w:hAnsiTheme="minorHAnsi" w:cstheme="minorBidi"/>
                <w:smallCaps w:val="0"/>
                <w:noProof/>
                <w:sz w:val="24"/>
                <w:szCs w:val="24"/>
                <w:lang w:val="sk-SK" w:eastAsia="sk-SK"/>
              </w:rPr>
              <w:tab/>
            </w:r>
            <w:r w:rsidRPr="008D274A">
              <w:rPr>
                <w:rStyle w:val="Hypertextovprepojenie"/>
                <w:rFonts w:eastAsia="Candara"/>
                <w:bCs/>
                <w:noProof/>
              </w:rPr>
              <w:t>Sequence diagram</w:t>
            </w:r>
            <w:r>
              <w:rPr>
                <w:noProof/>
                <w:webHidden/>
              </w:rPr>
              <w:tab/>
            </w:r>
            <w:r>
              <w:rPr>
                <w:noProof/>
                <w:webHidden/>
              </w:rPr>
              <w:fldChar w:fldCharType="begin"/>
            </w:r>
            <w:r>
              <w:rPr>
                <w:noProof/>
                <w:webHidden/>
              </w:rPr>
              <w:instrText xml:space="preserve"> PAGEREF _Toc113620032 \h </w:instrText>
            </w:r>
            <w:r>
              <w:rPr>
                <w:noProof/>
                <w:webHidden/>
              </w:rPr>
            </w:r>
            <w:r>
              <w:rPr>
                <w:noProof/>
                <w:webHidden/>
              </w:rPr>
              <w:fldChar w:fldCharType="separate"/>
            </w:r>
            <w:r>
              <w:rPr>
                <w:noProof/>
                <w:webHidden/>
              </w:rPr>
              <w:t>5</w:t>
            </w:r>
            <w:r>
              <w:rPr>
                <w:noProof/>
                <w:webHidden/>
              </w:rPr>
              <w:fldChar w:fldCharType="end"/>
            </w:r>
          </w:hyperlink>
        </w:p>
        <w:p w14:paraId="28864333" w14:textId="342C87A9" w:rsidR="000455A3" w:rsidRDefault="000455A3">
          <w:pPr>
            <w:pStyle w:val="Obsah2"/>
            <w:tabs>
              <w:tab w:val="left" w:pos="960"/>
              <w:tab w:val="right" w:leader="dot" w:pos="9488"/>
            </w:tabs>
            <w:rPr>
              <w:rFonts w:asciiTheme="minorHAnsi" w:eastAsiaTheme="minorEastAsia" w:hAnsiTheme="minorHAnsi" w:cstheme="minorBidi"/>
              <w:smallCaps w:val="0"/>
              <w:noProof/>
              <w:sz w:val="24"/>
              <w:szCs w:val="24"/>
              <w:lang w:val="sk-SK" w:eastAsia="sk-SK"/>
            </w:rPr>
          </w:pPr>
          <w:hyperlink w:anchor="_Toc113620033" w:history="1">
            <w:r w:rsidRPr="008D274A">
              <w:rPr>
                <w:rStyle w:val="Hypertextovprepojenie"/>
                <w:noProof/>
              </w:rPr>
              <w:t>2.2.</w:t>
            </w:r>
            <w:r>
              <w:rPr>
                <w:rFonts w:asciiTheme="minorHAnsi" w:eastAsiaTheme="minorEastAsia" w:hAnsiTheme="minorHAnsi" w:cstheme="minorBidi"/>
                <w:smallCaps w:val="0"/>
                <w:noProof/>
                <w:sz w:val="24"/>
                <w:szCs w:val="24"/>
                <w:lang w:val="sk-SK" w:eastAsia="sk-SK"/>
              </w:rPr>
              <w:tab/>
            </w:r>
            <w:r w:rsidRPr="008D274A">
              <w:rPr>
                <w:rStyle w:val="Hypertextovprepojenie"/>
                <w:noProof/>
              </w:rPr>
              <w:t>Structure of this document</w:t>
            </w:r>
            <w:r>
              <w:rPr>
                <w:noProof/>
                <w:webHidden/>
              </w:rPr>
              <w:tab/>
            </w:r>
            <w:r>
              <w:rPr>
                <w:noProof/>
                <w:webHidden/>
              </w:rPr>
              <w:fldChar w:fldCharType="begin"/>
            </w:r>
            <w:r>
              <w:rPr>
                <w:noProof/>
                <w:webHidden/>
              </w:rPr>
              <w:instrText xml:space="preserve"> PAGEREF _Toc113620033 \h </w:instrText>
            </w:r>
            <w:r>
              <w:rPr>
                <w:noProof/>
                <w:webHidden/>
              </w:rPr>
            </w:r>
            <w:r>
              <w:rPr>
                <w:noProof/>
                <w:webHidden/>
              </w:rPr>
              <w:fldChar w:fldCharType="separate"/>
            </w:r>
            <w:r>
              <w:rPr>
                <w:noProof/>
                <w:webHidden/>
              </w:rPr>
              <w:t>5</w:t>
            </w:r>
            <w:r>
              <w:rPr>
                <w:noProof/>
                <w:webHidden/>
              </w:rPr>
              <w:fldChar w:fldCharType="end"/>
            </w:r>
          </w:hyperlink>
        </w:p>
        <w:p w14:paraId="41CCB17A" w14:textId="03E2ED05" w:rsidR="000455A3" w:rsidRDefault="000455A3">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20034" w:history="1">
            <w:r w:rsidRPr="008D274A">
              <w:rPr>
                <w:rStyle w:val="Hypertextovprepojenie"/>
                <w:noProof/>
              </w:rPr>
              <w:t>3.</w:t>
            </w:r>
            <w:r>
              <w:rPr>
                <w:rFonts w:asciiTheme="minorHAnsi" w:eastAsiaTheme="minorEastAsia" w:hAnsiTheme="minorHAnsi" w:cstheme="minorBidi"/>
                <w:b w:val="0"/>
                <w:bCs w:val="0"/>
                <w:caps w:val="0"/>
                <w:noProof/>
                <w:sz w:val="24"/>
                <w:szCs w:val="24"/>
                <w:lang w:val="sk-SK" w:eastAsia="sk-SK"/>
              </w:rPr>
              <w:tab/>
            </w:r>
            <w:r w:rsidRPr="008D274A">
              <w:rPr>
                <w:rStyle w:val="Hypertextovprepojenie"/>
                <w:noProof/>
              </w:rPr>
              <w:t>General description and definition</w:t>
            </w:r>
            <w:r>
              <w:rPr>
                <w:noProof/>
                <w:webHidden/>
              </w:rPr>
              <w:tab/>
            </w:r>
            <w:r>
              <w:rPr>
                <w:noProof/>
                <w:webHidden/>
              </w:rPr>
              <w:fldChar w:fldCharType="begin"/>
            </w:r>
            <w:r>
              <w:rPr>
                <w:noProof/>
                <w:webHidden/>
              </w:rPr>
              <w:instrText xml:space="preserve"> PAGEREF _Toc113620034 \h </w:instrText>
            </w:r>
            <w:r>
              <w:rPr>
                <w:noProof/>
                <w:webHidden/>
              </w:rPr>
            </w:r>
            <w:r>
              <w:rPr>
                <w:noProof/>
                <w:webHidden/>
              </w:rPr>
              <w:fldChar w:fldCharType="separate"/>
            </w:r>
            <w:r>
              <w:rPr>
                <w:noProof/>
                <w:webHidden/>
              </w:rPr>
              <w:t>6</w:t>
            </w:r>
            <w:r>
              <w:rPr>
                <w:noProof/>
                <w:webHidden/>
              </w:rPr>
              <w:fldChar w:fldCharType="end"/>
            </w:r>
          </w:hyperlink>
        </w:p>
        <w:p w14:paraId="64C166C4" w14:textId="1DF75273" w:rsidR="000455A3" w:rsidRDefault="000455A3">
          <w:pPr>
            <w:pStyle w:val="Obsah2"/>
            <w:tabs>
              <w:tab w:val="left" w:pos="960"/>
              <w:tab w:val="right" w:leader="dot" w:pos="9488"/>
            </w:tabs>
            <w:rPr>
              <w:rFonts w:asciiTheme="minorHAnsi" w:eastAsiaTheme="minorEastAsia" w:hAnsiTheme="minorHAnsi" w:cstheme="minorBidi"/>
              <w:smallCaps w:val="0"/>
              <w:noProof/>
              <w:sz w:val="24"/>
              <w:szCs w:val="24"/>
              <w:lang w:val="sk-SK" w:eastAsia="sk-SK"/>
            </w:rPr>
          </w:pPr>
          <w:hyperlink w:anchor="_Toc113620036" w:history="1">
            <w:r w:rsidRPr="008D274A">
              <w:rPr>
                <w:rStyle w:val="Hypertextovprepojenie"/>
                <w:rFonts w:eastAsia="Times New Roman"/>
                <w:noProof/>
                <w:lang w:eastAsia="cs-CZ"/>
              </w:rPr>
              <w:t>3.1.</w:t>
            </w:r>
            <w:r>
              <w:rPr>
                <w:rFonts w:asciiTheme="minorHAnsi" w:eastAsiaTheme="minorEastAsia" w:hAnsiTheme="minorHAnsi" w:cstheme="minorBidi"/>
                <w:smallCaps w:val="0"/>
                <w:noProof/>
                <w:sz w:val="24"/>
                <w:szCs w:val="24"/>
                <w:lang w:val="sk-SK" w:eastAsia="sk-SK"/>
              </w:rPr>
              <w:tab/>
            </w:r>
            <w:r w:rsidRPr="008D274A">
              <w:rPr>
                <w:rStyle w:val="Hypertextovprepojenie"/>
                <w:rFonts w:eastAsia="Times New Roman"/>
                <w:noProof/>
                <w:lang w:eastAsia="cs-CZ"/>
              </w:rPr>
              <w:t>Actors</w:t>
            </w:r>
            <w:r>
              <w:rPr>
                <w:noProof/>
                <w:webHidden/>
              </w:rPr>
              <w:tab/>
            </w:r>
            <w:r>
              <w:rPr>
                <w:noProof/>
                <w:webHidden/>
              </w:rPr>
              <w:fldChar w:fldCharType="begin"/>
            </w:r>
            <w:r>
              <w:rPr>
                <w:noProof/>
                <w:webHidden/>
              </w:rPr>
              <w:instrText xml:space="preserve"> PAGEREF _Toc113620036 \h </w:instrText>
            </w:r>
            <w:r>
              <w:rPr>
                <w:noProof/>
                <w:webHidden/>
              </w:rPr>
            </w:r>
            <w:r>
              <w:rPr>
                <w:noProof/>
                <w:webHidden/>
              </w:rPr>
              <w:fldChar w:fldCharType="separate"/>
            </w:r>
            <w:r>
              <w:rPr>
                <w:noProof/>
                <w:webHidden/>
              </w:rPr>
              <w:t>9</w:t>
            </w:r>
            <w:r>
              <w:rPr>
                <w:noProof/>
                <w:webHidden/>
              </w:rPr>
              <w:fldChar w:fldCharType="end"/>
            </w:r>
          </w:hyperlink>
        </w:p>
        <w:p w14:paraId="6A90580C" w14:textId="6B574354" w:rsidR="000455A3" w:rsidRDefault="000455A3">
          <w:pPr>
            <w:pStyle w:val="Obsah2"/>
            <w:tabs>
              <w:tab w:val="left" w:pos="960"/>
              <w:tab w:val="right" w:leader="dot" w:pos="9488"/>
            </w:tabs>
            <w:rPr>
              <w:rFonts w:asciiTheme="minorHAnsi" w:eastAsiaTheme="minorEastAsia" w:hAnsiTheme="minorHAnsi" w:cstheme="minorBidi"/>
              <w:smallCaps w:val="0"/>
              <w:noProof/>
              <w:sz w:val="24"/>
              <w:szCs w:val="24"/>
              <w:lang w:val="sk-SK" w:eastAsia="sk-SK"/>
            </w:rPr>
          </w:pPr>
          <w:hyperlink w:anchor="_Toc113620037" w:history="1">
            <w:r w:rsidRPr="008D274A">
              <w:rPr>
                <w:rStyle w:val="Hypertextovprepojenie"/>
                <w:noProof/>
                <w:lang w:eastAsia="cs-CZ"/>
              </w:rPr>
              <w:t>3.2.</w:t>
            </w:r>
            <w:r>
              <w:rPr>
                <w:rFonts w:asciiTheme="minorHAnsi" w:eastAsiaTheme="minorEastAsia" w:hAnsiTheme="minorHAnsi" w:cstheme="minorBidi"/>
                <w:smallCaps w:val="0"/>
                <w:noProof/>
                <w:sz w:val="24"/>
                <w:szCs w:val="24"/>
                <w:lang w:val="sk-SK" w:eastAsia="sk-SK"/>
              </w:rPr>
              <w:tab/>
            </w:r>
            <w:r w:rsidRPr="008D274A">
              <w:rPr>
                <w:rStyle w:val="Hypertextovprepojenie"/>
                <w:noProof/>
                <w:lang w:eastAsia="cs-CZ"/>
              </w:rPr>
              <w:t>The list of electronic messages</w:t>
            </w:r>
            <w:r>
              <w:rPr>
                <w:noProof/>
                <w:webHidden/>
              </w:rPr>
              <w:tab/>
            </w:r>
            <w:r>
              <w:rPr>
                <w:noProof/>
                <w:webHidden/>
              </w:rPr>
              <w:fldChar w:fldCharType="begin"/>
            </w:r>
            <w:r>
              <w:rPr>
                <w:noProof/>
                <w:webHidden/>
              </w:rPr>
              <w:instrText xml:space="preserve"> PAGEREF _Toc113620037 \h </w:instrText>
            </w:r>
            <w:r>
              <w:rPr>
                <w:noProof/>
                <w:webHidden/>
              </w:rPr>
            </w:r>
            <w:r>
              <w:rPr>
                <w:noProof/>
                <w:webHidden/>
              </w:rPr>
              <w:fldChar w:fldCharType="separate"/>
            </w:r>
            <w:r>
              <w:rPr>
                <w:noProof/>
                <w:webHidden/>
              </w:rPr>
              <w:t>9</w:t>
            </w:r>
            <w:r>
              <w:rPr>
                <w:noProof/>
                <w:webHidden/>
              </w:rPr>
              <w:fldChar w:fldCharType="end"/>
            </w:r>
          </w:hyperlink>
        </w:p>
        <w:p w14:paraId="3E8EC550" w14:textId="2F67A8C2" w:rsidR="000455A3" w:rsidRDefault="000455A3">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20038" w:history="1">
            <w:r w:rsidRPr="008D274A">
              <w:rPr>
                <w:rStyle w:val="Hypertextovprepojenie"/>
                <w:rFonts w:eastAsiaTheme="minorHAnsi"/>
                <w:noProof/>
              </w:rPr>
              <w:t>4.</w:t>
            </w:r>
            <w:r>
              <w:rPr>
                <w:rFonts w:asciiTheme="minorHAnsi" w:eastAsiaTheme="minorEastAsia" w:hAnsiTheme="minorHAnsi" w:cstheme="minorBidi"/>
                <w:b w:val="0"/>
                <w:bCs w:val="0"/>
                <w:caps w:val="0"/>
                <w:noProof/>
                <w:sz w:val="24"/>
                <w:szCs w:val="24"/>
                <w:lang w:val="sk-SK" w:eastAsia="sk-SK"/>
              </w:rPr>
              <w:tab/>
            </w:r>
            <w:r w:rsidRPr="008D274A">
              <w:rPr>
                <w:rStyle w:val="Hypertextovprepojenie"/>
                <w:rFonts w:eastAsiaTheme="minorHAnsi"/>
                <w:noProof/>
              </w:rPr>
              <w:t>Message exchange for guarantee owners</w:t>
            </w:r>
            <w:r>
              <w:rPr>
                <w:noProof/>
                <w:webHidden/>
              </w:rPr>
              <w:tab/>
            </w:r>
            <w:r>
              <w:rPr>
                <w:noProof/>
                <w:webHidden/>
              </w:rPr>
              <w:fldChar w:fldCharType="begin"/>
            </w:r>
            <w:r>
              <w:rPr>
                <w:noProof/>
                <w:webHidden/>
              </w:rPr>
              <w:instrText xml:space="preserve"> PAGEREF _Toc113620038 \h </w:instrText>
            </w:r>
            <w:r>
              <w:rPr>
                <w:noProof/>
                <w:webHidden/>
              </w:rPr>
            </w:r>
            <w:r>
              <w:rPr>
                <w:noProof/>
                <w:webHidden/>
              </w:rPr>
              <w:fldChar w:fldCharType="separate"/>
            </w:r>
            <w:r>
              <w:rPr>
                <w:noProof/>
                <w:webHidden/>
              </w:rPr>
              <w:t>11</w:t>
            </w:r>
            <w:r>
              <w:rPr>
                <w:noProof/>
                <w:webHidden/>
              </w:rPr>
              <w:fldChar w:fldCharType="end"/>
            </w:r>
          </w:hyperlink>
        </w:p>
        <w:p w14:paraId="063458B2" w14:textId="4DDD98A6" w:rsidR="000455A3" w:rsidRDefault="000455A3">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20039" w:history="1">
            <w:r w:rsidRPr="008D274A">
              <w:rPr>
                <w:rStyle w:val="Hypertextovprepojenie"/>
                <w:noProof/>
              </w:rPr>
              <w:t>4.1.</w:t>
            </w:r>
            <w:r>
              <w:rPr>
                <w:rFonts w:asciiTheme="minorHAnsi" w:eastAsiaTheme="minorEastAsia" w:hAnsiTheme="minorHAnsi" w:cstheme="minorBidi"/>
                <w:b w:val="0"/>
                <w:bCs w:val="0"/>
                <w:caps w:val="0"/>
                <w:noProof/>
                <w:sz w:val="24"/>
                <w:szCs w:val="24"/>
                <w:lang w:val="sk-SK" w:eastAsia="sk-SK"/>
              </w:rPr>
              <w:tab/>
            </w:r>
            <w:r w:rsidRPr="008D274A">
              <w:rPr>
                <w:rStyle w:val="Hypertextovprepojenie"/>
                <w:noProof/>
              </w:rPr>
              <w:t>Registration of guarantee access codes</w:t>
            </w:r>
            <w:r>
              <w:rPr>
                <w:noProof/>
                <w:webHidden/>
              </w:rPr>
              <w:tab/>
            </w:r>
            <w:r>
              <w:rPr>
                <w:noProof/>
                <w:webHidden/>
              </w:rPr>
              <w:fldChar w:fldCharType="begin"/>
            </w:r>
            <w:r>
              <w:rPr>
                <w:noProof/>
                <w:webHidden/>
              </w:rPr>
              <w:instrText xml:space="preserve"> PAGEREF _Toc113620039 \h </w:instrText>
            </w:r>
            <w:r>
              <w:rPr>
                <w:noProof/>
                <w:webHidden/>
              </w:rPr>
            </w:r>
            <w:r>
              <w:rPr>
                <w:noProof/>
                <w:webHidden/>
              </w:rPr>
              <w:fldChar w:fldCharType="separate"/>
            </w:r>
            <w:r>
              <w:rPr>
                <w:noProof/>
                <w:webHidden/>
              </w:rPr>
              <w:t>11</w:t>
            </w:r>
            <w:r>
              <w:rPr>
                <w:noProof/>
                <w:webHidden/>
              </w:rPr>
              <w:fldChar w:fldCharType="end"/>
            </w:r>
          </w:hyperlink>
        </w:p>
        <w:p w14:paraId="213B54D8" w14:textId="39C85C8A" w:rsidR="000455A3" w:rsidRDefault="000455A3">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0" w:history="1">
            <w:r w:rsidRPr="008D274A">
              <w:rPr>
                <w:rStyle w:val="Hypertextovprepojenie"/>
                <w:rFonts w:eastAsiaTheme="minorHAnsi"/>
                <w:noProof/>
              </w:rPr>
              <w:t>4.2.</w:t>
            </w:r>
            <w:r>
              <w:rPr>
                <w:rFonts w:asciiTheme="minorHAnsi" w:eastAsiaTheme="minorEastAsia" w:hAnsiTheme="minorHAnsi" w:cstheme="minorBidi"/>
                <w:b w:val="0"/>
                <w:bCs w:val="0"/>
                <w:caps w:val="0"/>
                <w:noProof/>
                <w:sz w:val="24"/>
                <w:szCs w:val="24"/>
                <w:lang w:val="sk-SK" w:eastAsia="sk-SK"/>
              </w:rPr>
              <w:tab/>
            </w:r>
            <w:r w:rsidRPr="008D274A">
              <w:rPr>
                <w:rStyle w:val="Hypertextovprepojenie"/>
                <w:rFonts w:eastAsiaTheme="minorHAnsi"/>
                <w:noProof/>
              </w:rPr>
              <w:t>Guarantee query</w:t>
            </w:r>
            <w:r>
              <w:rPr>
                <w:noProof/>
                <w:webHidden/>
              </w:rPr>
              <w:tab/>
            </w:r>
            <w:r>
              <w:rPr>
                <w:noProof/>
                <w:webHidden/>
              </w:rPr>
              <w:fldChar w:fldCharType="begin"/>
            </w:r>
            <w:r>
              <w:rPr>
                <w:noProof/>
                <w:webHidden/>
              </w:rPr>
              <w:instrText xml:space="preserve"> PAGEREF _Toc113620040 \h </w:instrText>
            </w:r>
            <w:r>
              <w:rPr>
                <w:noProof/>
                <w:webHidden/>
              </w:rPr>
            </w:r>
            <w:r>
              <w:rPr>
                <w:noProof/>
                <w:webHidden/>
              </w:rPr>
              <w:fldChar w:fldCharType="separate"/>
            </w:r>
            <w:r>
              <w:rPr>
                <w:noProof/>
                <w:webHidden/>
              </w:rPr>
              <w:t>12</w:t>
            </w:r>
            <w:r>
              <w:rPr>
                <w:noProof/>
                <w:webHidden/>
              </w:rPr>
              <w:fldChar w:fldCharType="end"/>
            </w:r>
          </w:hyperlink>
        </w:p>
        <w:p w14:paraId="7C32B470" w14:textId="4345192B" w:rsidR="000455A3" w:rsidRDefault="000455A3">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1" w:history="1">
            <w:r w:rsidRPr="008D274A">
              <w:rPr>
                <w:rStyle w:val="Hypertextovprepojenie"/>
                <w:rFonts w:eastAsiaTheme="minorHAnsi"/>
                <w:noProof/>
              </w:rPr>
              <w:t>5.</w:t>
            </w:r>
            <w:r>
              <w:rPr>
                <w:rFonts w:asciiTheme="minorHAnsi" w:eastAsiaTheme="minorEastAsia" w:hAnsiTheme="minorHAnsi" w:cstheme="minorBidi"/>
                <w:b w:val="0"/>
                <w:bCs w:val="0"/>
                <w:caps w:val="0"/>
                <w:noProof/>
                <w:sz w:val="24"/>
                <w:szCs w:val="24"/>
                <w:lang w:val="sk-SK" w:eastAsia="sk-SK"/>
              </w:rPr>
              <w:tab/>
            </w:r>
            <w:r w:rsidRPr="008D274A">
              <w:rPr>
                <w:rStyle w:val="Hypertextovprepojenie"/>
                <w:rFonts w:eastAsiaTheme="minorHAnsi"/>
                <w:noProof/>
              </w:rPr>
              <w:t>Message exchange for guarantors</w:t>
            </w:r>
            <w:r>
              <w:rPr>
                <w:noProof/>
                <w:webHidden/>
              </w:rPr>
              <w:tab/>
            </w:r>
            <w:r>
              <w:rPr>
                <w:noProof/>
                <w:webHidden/>
              </w:rPr>
              <w:fldChar w:fldCharType="begin"/>
            </w:r>
            <w:r>
              <w:rPr>
                <w:noProof/>
                <w:webHidden/>
              </w:rPr>
              <w:instrText xml:space="preserve"> PAGEREF _Toc113620041 \h </w:instrText>
            </w:r>
            <w:r>
              <w:rPr>
                <w:noProof/>
                <w:webHidden/>
              </w:rPr>
            </w:r>
            <w:r>
              <w:rPr>
                <w:noProof/>
                <w:webHidden/>
              </w:rPr>
              <w:fldChar w:fldCharType="separate"/>
            </w:r>
            <w:r>
              <w:rPr>
                <w:noProof/>
                <w:webHidden/>
              </w:rPr>
              <w:t>14</w:t>
            </w:r>
            <w:r>
              <w:rPr>
                <w:noProof/>
                <w:webHidden/>
              </w:rPr>
              <w:fldChar w:fldCharType="end"/>
            </w:r>
          </w:hyperlink>
        </w:p>
        <w:p w14:paraId="404121F3" w14:textId="33457914" w:rsidR="000455A3" w:rsidRDefault="000455A3">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2" w:history="1">
            <w:r w:rsidRPr="008D274A">
              <w:rPr>
                <w:rStyle w:val="Hypertextovprepojenie"/>
                <w:rFonts w:eastAsia="Candara"/>
                <w:noProof/>
              </w:rPr>
              <w:t>5.1.</w:t>
            </w:r>
            <w:r>
              <w:rPr>
                <w:rFonts w:asciiTheme="minorHAnsi" w:eastAsiaTheme="minorEastAsia" w:hAnsiTheme="minorHAnsi" w:cstheme="minorBidi"/>
                <w:b w:val="0"/>
                <w:bCs w:val="0"/>
                <w:caps w:val="0"/>
                <w:noProof/>
                <w:sz w:val="24"/>
                <w:szCs w:val="24"/>
                <w:lang w:val="sk-SK" w:eastAsia="sk-SK"/>
              </w:rPr>
              <w:tab/>
            </w:r>
            <w:r w:rsidRPr="008D274A">
              <w:rPr>
                <w:rStyle w:val="Hypertextovprepojenie"/>
                <w:rFonts w:eastAsia="Candara"/>
                <w:noProof/>
              </w:rPr>
              <w:t>Query on sum of guarantee in use</w:t>
            </w:r>
            <w:r>
              <w:rPr>
                <w:noProof/>
                <w:webHidden/>
              </w:rPr>
              <w:tab/>
            </w:r>
            <w:r>
              <w:rPr>
                <w:noProof/>
                <w:webHidden/>
              </w:rPr>
              <w:fldChar w:fldCharType="begin"/>
            </w:r>
            <w:r>
              <w:rPr>
                <w:noProof/>
                <w:webHidden/>
              </w:rPr>
              <w:instrText xml:space="preserve"> PAGEREF _Toc113620042 \h </w:instrText>
            </w:r>
            <w:r>
              <w:rPr>
                <w:noProof/>
                <w:webHidden/>
              </w:rPr>
            </w:r>
            <w:r>
              <w:rPr>
                <w:noProof/>
                <w:webHidden/>
              </w:rPr>
              <w:fldChar w:fldCharType="separate"/>
            </w:r>
            <w:r>
              <w:rPr>
                <w:noProof/>
                <w:webHidden/>
              </w:rPr>
              <w:t>15</w:t>
            </w:r>
            <w:r>
              <w:rPr>
                <w:noProof/>
                <w:webHidden/>
              </w:rPr>
              <w:fldChar w:fldCharType="end"/>
            </w:r>
          </w:hyperlink>
        </w:p>
        <w:p w14:paraId="1DC04B75" w14:textId="29DE09CB" w:rsidR="000455A3" w:rsidRDefault="000455A3">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3" w:history="1">
            <w:r w:rsidRPr="008D274A">
              <w:rPr>
                <w:rStyle w:val="Hypertextovprepojenie"/>
                <w:rFonts w:eastAsiaTheme="minorHAnsi"/>
                <w:noProof/>
              </w:rPr>
              <w:t>6.</w:t>
            </w:r>
            <w:r>
              <w:rPr>
                <w:rFonts w:asciiTheme="minorHAnsi" w:eastAsiaTheme="minorEastAsia" w:hAnsiTheme="minorHAnsi" w:cstheme="minorBidi"/>
                <w:b w:val="0"/>
                <w:bCs w:val="0"/>
                <w:caps w:val="0"/>
                <w:noProof/>
                <w:sz w:val="24"/>
                <w:szCs w:val="24"/>
                <w:lang w:val="sk-SK" w:eastAsia="sk-SK"/>
              </w:rPr>
              <w:tab/>
            </w:r>
            <w:r w:rsidRPr="008D274A">
              <w:rPr>
                <w:rStyle w:val="Hypertextovprepojenie"/>
                <w:rFonts w:eastAsiaTheme="minorHAnsi"/>
                <w:noProof/>
              </w:rPr>
              <w:t>Message exchange for individual guarantee voucher</w:t>
            </w:r>
            <w:r>
              <w:rPr>
                <w:noProof/>
                <w:webHidden/>
              </w:rPr>
              <w:tab/>
            </w:r>
            <w:r>
              <w:rPr>
                <w:noProof/>
                <w:webHidden/>
              </w:rPr>
              <w:fldChar w:fldCharType="begin"/>
            </w:r>
            <w:r>
              <w:rPr>
                <w:noProof/>
                <w:webHidden/>
              </w:rPr>
              <w:instrText xml:space="preserve"> PAGEREF _Toc113620043 \h </w:instrText>
            </w:r>
            <w:r>
              <w:rPr>
                <w:noProof/>
                <w:webHidden/>
              </w:rPr>
            </w:r>
            <w:r>
              <w:rPr>
                <w:noProof/>
                <w:webHidden/>
              </w:rPr>
              <w:fldChar w:fldCharType="separate"/>
            </w:r>
            <w:r>
              <w:rPr>
                <w:noProof/>
                <w:webHidden/>
              </w:rPr>
              <w:t>16</w:t>
            </w:r>
            <w:r>
              <w:rPr>
                <w:noProof/>
                <w:webHidden/>
              </w:rPr>
              <w:fldChar w:fldCharType="end"/>
            </w:r>
          </w:hyperlink>
        </w:p>
        <w:p w14:paraId="751B9BB8" w14:textId="6788841F" w:rsidR="000455A3" w:rsidRDefault="000455A3">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4" w:history="1">
            <w:r w:rsidRPr="008D274A">
              <w:rPr>
                <w:rStyle w:val="Hypertextovprepojenie"/>
                <w:noProof/>
              </w:rPr>
              <w:t>6.1.</w:t>
            </w:r>
            <w:r>
              <w:rPr>
                <w:rFonts w:asciiTheme="minorHAnsi" w:eastAsiaTheme="minorEastAsia" w:hAnsiTheme="minorHAnsi" w:cstheme="minorBidi"/>
                <w:b w:val="0"/>
                <w:bCs w:val="0"/>
                <w:caps w:val="0"/>
                <w:noProof/>
                <w:sz w:val="24"/>
                <w:szCs w:val="24"/>
                <w:lang w:val="sk-SK" w:eastAsia="sk-SK"/>
              </w:rPr>
              <w:tab/>
            </w:r>
            <w:r w:rsidRPr="008D274A">
              <w:rPr>
                <w:rStyle w:val="Hypertextovprepojenie"/>
                <w:noProof/>
              </w:rPr>
              <w:t>Issued Voucher registration</w:t>
            </w:r>
            <w:r>
              <w:rPr>
                <w:noProof/>
                <w:webHidden/>
              </w:rPr>
              <w:tab/>
            </w:r>
            <w:r>
              <w:rPr>
                <w:noProof/>
                <w:webHidden/>
              </w:rPr>
              <w:fldChar w:fldCharType="begin"/>
            </w:r>
            <w:r>
              <w:rPr>
                <w:noProof/>
                <w:webHidden/>
              </w:rPr>
              <w:instrText xml:space="preserve"> PAGEREF _Toc113620044 \h </w:instrText>
            </w:r>
            <w:r>
              <w:rPr>
                <w:noProof/>
                <w:webHidden/>
              </w:rPr>
            </w:r>
            <w:r>
              <w:rPr>
                <w:noProof/>
                <w:webHidden/>
              </w:rPr>
              <w:fldChar w:fldCharType="separate"/>
            </w:r>
            <w:r>
              <w:rPr>
                <w:noProof/>
                <w:webHidden/>
              </w:rPr>
              <w:t>16</w:t>
            </w:r>
            <w:r>
              <w:rPr>
                <w:noProof/>
                <w:webHidden/>
              </w:rPr>
              <w:fldChar w:fldCharType="end"/>
            </w:r>
          </w:hyperlink>
        </w:p>
        <w:p w14:paraId="3F31E857" w14:textId="464DA0E7" w:rsidR="000455A3" w:rsidRDefault="000455A3">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5" w:history="1">
            <w:r w:rsidRPr="008D274A">
              <w:rPr>
                <w:rStyle w:val="Hypertextovprepojenie"/>
                <w:rFonts w:eastAsiaTheme="minorHAnsi"/>
                <w:noProof/>
              </w:rPr>
              <w:t>6.2.</w:t>
            </w:r>
            <w:r>
              <w:rPr>
                <w:rFonts w:asciiTheme="minorHAnsi" w:eastAsiaTheme="minorEastAsia" w:hAnsiTheme="minorHAnsi" w:cstheme="minorBidi"/>
                <w:b w:val="0"/>
                <w:bCs w:val="0"/>
                <w:caps w:val="0"/>
                <w:noProof/>
                <w:sz w:val="24"/>
                <w:szCs w:val="24"/>
                <w:lang w:val="sk-SK" w:eastAsia="sk-SK"/>
              </w:rPr>
              <w:tab/>
            </w:r>
            <w:r w:rsidRPr="008D274A">
              <w:rPr>
                <w:rStyle w:val="Hypertextovprepojenie"/>
                <w:rFonts w:eastAsiaTheme="minorHAnsi"/>
                <w:noProof/>
              </w:rPr>
              <w:t>Voucher cancellation request</w:t>
            </w:r>
            <w:r>
              <w:rPr>
                <w:noProof/>
                <w:webHidden/>
              </w:rPr>
              <w:tab/>
            </w:r>
            <w:r>
              <w:rPr>
                <w:noProof/>
                <w:webHidden/>
              </w:rPr>
              <w:fldChar w:fldCharType="begin"/>
            </w:r>
            <w:r>
              <w:rPr>
                <w:noProof/>
                <w:webHidden/>
              </w:rPr>
              <w:instrText xml:space="preserve"> PAGEREF _Toc113620045 \h </w:instrText>
            </w:r>
            <w:r>
              <w:rPr>
                <w:noProof/>
                <w:webHidden/>
              </w:rPr>
            </w:r>
            <w:r>
              <w:rPr>
                <w:noProof/>
                <w:webHidden/>
              </w:rPr>
              <w:fldChar w:fldCharType="separate"/>
            </w:r>
            <w:r>
              <w:rPr>
                <w:noProof/>
                <w:webHidden/>
              </w:rPr>
              <w:t>17</w:t>
            </w:r>
            <w:r>
              <w:rPr>
                <w:noProof/>
                <w:webHidden/>
              </w:rPr>
              <w:fldChar w:fldCharType="end"/>
            </w:r>
          </w:hyperlink>
        </w:p>
        <w:p w14:paraId="78AB2D3D" w14:textId="27EF678A" w:rsidR="000455A3" w:rsidRDefault="000455A3">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6" w:history="1">
            <w:r w:rsidRPr="008D274A">
              <w:rPr>
                <w:rStyle w:val="Hypertextovprepojenie"/>
                <w:rFonts w:eastAsiaTheme="minorHAnsi"/>
                <w:noProof/>
              </w:rPr>
              <w:t>7.</w:t>
            </w:r>
            <w:r>
              <w:rPr>
                <w:rFonts w:asciiTheme="minorHAnsi" w:eastAsiaTheme="minorEastAsia" w:hAnsiTheme="minorHAnsi" w:cstheme="minorBidi"/>
                <w:b w:val="0"/>
                <w:bCs w:val="0"/>
                <w:caps w:val="0"/>
                <w:noProof/>
                <w:sz w:val="24"/>
                <w:szCs w:val="24"/>
                <w:lang w:val="sk-SK" w:eastAsia="sk-SK"/>
              </w:rPr>
              <w:tab/>
            </w:r>
            <w:r w:rsidRPr="008D274A">
              <w:rPr>
                <w:rStyle w:val="Hypertextovprepojenie"/>
                <w:rFonts w:eastAsiaTheme="minorHAnsi"/>
                <w:noProof/>
              </w:rPr>
              <w:t>Requirements and recommendations for the guarantee owner/guarantor information system</w:t>
            </w:r>
            <w:r>
              <w:rPr>
                <w:noProof/>
                <w:webHidden/>
              </w:rPr>
              <w:tab/>
            </w:r>
            <w:r>
              <w:rPr>
                <w:noProof/>
                <w:webHidden/>
              </w:rPr>
              <w:fldChar w:fldCharType="begin"/>
            </w:r>
            <w:r>
              <w:rPr>
                <w:noProof/>
                <w:webHidden/>
              </w:rPr>
              <w:instrText xml:space="preserve"> PAGEREF _Toc113620046 \h </w:instrText>
            </w:r>
            <w:r>
              <w:rPr>
                <w:noProof/>
                <w:webHidden/>
              </w:rPr>
            </w:r>
            <w:r>
              <w:rPr>
                <w:noProof/>
                <w:webHidden/>
              </w:rPr>
              <w:fldChar w:fldCharType="separate"/>
            </w:r>
            <w:r>
              <w:rPr>
                <w:noProof/>
                <w:webHidden/>
              </w:rPr>
              <w:t>18</w:t>
            </w:r>
            <w:r>
              <w:rPr>
                <w:noProof/>
                <w:webHidden/>
              </w:rPr>
              <w:fldChar w:fldCharType="end"/>
            </w:r>
          </w:hyperlink>
        </w:p>
        <w:p w14:paraId="59F382FB" w14:textId="181437B9" w:rsidR="000455A3" w:rsidRDefault="000455A3">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7" w:history="1">
            <w:r w:rsidRPr="008D274A">
              <w:rPr>
                <w:rStyle w:val="Hypertextovprepojenie"/>
                <w:rFonts w:eastAsiaTheme="minorHAnsi"/>
                <w:noProof/>
              </w:rPr>
              <w:t>7.1.</w:t>
            </w:r>
            <w:r>
              <w:rPr>
                <w:rFonts w:asciiTheme="minorHAnsi" w:eastAsiaTheme="minorEastAsia" w:hAnsiTheme="minorHAnsi" w:cstheme="minorBidi"/>
                <w:b w:val="0"/>
                <w:bCs w:val="0"/>
                <w:caps w:val="0"/>
                <w:noProof/>
                <w:sz w:val="24"/>
                <w:szCs w:val="24"/>
                <w:lang w:val="sk-SK" w:eastAsia="sk-SK"/>
              </w:rPr>
              <w:tab/>
            </w:r>
            <w:r w:rsidRPr="008D274A">
              <w:rPr>
                <w:rStyle w:val="Hypertextovprepojenie"/>
                <w:rFonts w:eastAsiaTheme="minorHAnsi"/>
                <w:noProof/>
              </w:rPr>
              <w:t>Registration/ Update / cancellation of access codes</w:t>
            </w:r>
            <w:r>
              <w:rPr>
                <w:noProof/>
                <w:webHidden/>
              </w:rPr>
              <w:tab/>
            </w:r>
            <w:r>
              <w:rPr>
                <w:noProof/>
                <w:webHidden/>
              </w:rPr>
              <w:fldChar w:fldCharType="begin"/>
            </w:r>
            <w:r>
              <w:rPr>
                <w:noProof/>
                <w:webHidden/>
              </w:rPr>
              <w:instrText xml:space="preserve"> PAGEREF _Toc113620047 \h </w:instrText>
            </w:r>
            <w:r>
              <w:rPr>
                <w:noProof/>
                <w:webHidden/>
              </w:rPr>
            </w:r>
            <w:r>
              <w:rPr>
                <w:noProof/>
                <w:webHidden/>
              </w:rPr>
              <w:fldChar w:fldCharType="separate"/>
            </w:r>
            <w:r>
              <w:rPr>
                <w:noProof/>
                <w:webHidden/>
              </w:rPr>
              <w:t>19</w:t>
            </w:r>
            <w:r>
              <w:rPr>
                <w:noProof/>
                <w:webHidden/>
              </w:rPr>
              <w:fldChar w:fldCharType="end"/>
            </w:r>
          </w:hyperlink>
        </w:p>
        <w:p w14:paraId="6DF4C0E8" w14:textId="77CC0C74" w:rsidR="000455A3" w:rsidRDefault="000455A3">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8" w:history="1">
            <w:r w:rsidRPr="008D274A">
              <w:rPr>
                <w:rStyle w:val="Hypertextovprepojenie"/>
                <w:rFonts w:eastAsiaTheme="minorHAnsi"/>
                <w:noProof/>
              </w:rPr>
              <w:t>7.2.</w:t>
            </w:r>
            <w:r>
              <w:rPr>
                <w:rFonts w:asciiTheme="minorHAnsi" w:eastAsiaTheme="minorEastAsia" w:hAnsiTheme="minorHAnsi" w:cstheme="minorBidi"/>
                <w:b w:val="0"/>
                <w:bCs w:val="0"/>
                <w:caps w:val="0"/>
                <w:noProof/>
                <w:sz w:val="24"/>
                <w:szCs w:val="24"/>
                <w:lang w:val="sk-SK" w:eastAsia="sk-SK"/>
              </w:rPr>
              <w:tab/>
            </w:r>
            <w:r w:rsidRPr="008D274A">
              <w:rPr>
                <w:rStyle w:val="Hypertextovprepojenie"/>
                <w:rFonts w:eastAsiaTheme="minorHAnsi"/>
                <w:noProof/>
              </w:rPr>
              <w:t>Guarantee query</w:t>
            </w:r>
            <w:r>
              <w:rPr>
                <w:noProof/>
                <w:webHidden/>
              </w:rPr>
              <w:tab/>
            </w:r>
            <w:r>
              <w:rPr>
                <w:noProof/>
                <w:webHidden/>
              </w:rPr>
              <w:fldChar w:fldCharType="begin"/>
            </w:r>
            <w:r>
              <w:rPr>
                <w:noProof/>
                <w:webHidden/>
              </w:rPr>
              <w:instrText xml:space="preserve"> PAGEREF _Toc113620048 \h </w:instrText>
            </w:r>
            <w:r>
              <w:rPr>
                <w:noProof/>
                <w:webHidden/>
              </w:rPr>
            </w:r>
            <w:r>
              <w:rPr>
                <w:noProof/>
                <w:webHidden/>
              </w:rPr>
              <w:fldChar w:fldCharType="separate"/>
            </w:r>
            <w:r>
              <w:rPr>
                <w:noProof/>
                <w:webHidden/>
              </w:rPr>
              <w:t>19</w:t>
            </w:r>
            <w:r>
              <w:rPr>
                <w:noProof/>
                <w:webHidden/>
              </w:rPr>
              <w:fldChar w:fldCharType="end"/>
            </w:r>
          </w:hyperlink>
        </w:p>
        <w:p w14:paraId="6199696F" w14:textId="32192376" w:rsidR="000455A3" w:rsidRDefault="000455A3">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20049" w:history="1">
            <w:r w:rsidRPr="008D274A">
              <w:rPr>
                <w:rStyle w:val="Hypertextovprepojenie"/>
                <w:noProof/>
              </w:rPr>
              <w:t>7.3.</w:t>
            </w:r>
            <w:r>
              <w:rPr>
                <w:rFonts w:asciiTheme="minorHAnsi" w:eastAsiaTheme="minorEastAsia" w:hAnsiTheme="minorHAnsi" w:cstheme="minorBidi"/>
                <w:b w:val="0"/>
                <w:bCs w:val="0"/>
                <w:caps w:val="0"/>
                <w:noProof/>
                <w:sz w:val="24"/>
                <w:szCs w:val="24"/>
                <w:lang w:val="sk-SK" w:eastAsia="sk-SK"/>
              </w:rPr>
              <w:tab/>
            </w:r>
            <w:r w:rsidRPr="008D274A">
              <w:rPr>
                <w:rStyle w:val="Hypertextovprepojenie"/>
                <w:noProof/>
              </w:rPr>
              <w:t>Receiving of the error message ME906</w:t>
            </w:r>
            <w:r>
              <w:rPr>
                <w:noProof/>
                <w:webHidden/>
              </w:rPr>
              <w:tab/>
            </w:r>
            <w:r>
              <w:rPr>
                <w:noProof/>
                <w:webHidden/>
              </w:rPr>
              <w:fldChar w:fldCharType="begin"/>
            </w:r>
            <w:r>
              <w:rPr>
                <w:noProof/>
                <w:webHidden/>
              </w:rPr>
              <w:instrText xml:space="preserve"> PAGEREF _Toc113620049 \h </w:instrText>
            </w:r>
            <w:r>
              <w:rPr>
                <w:noProof/>
                <w:webHidden/>
              </w:rPr>
            </w:r>
            <w:r>
              <w:rPr>
                <w:noProof/>
                <w:webHidden/>
              </w:rPr>
              <w:fldChar w:fldCharType="separate"/>
            </w:r>
            <w:r>
              <w:rPr>
                <w:noProof/>
                <w:webHidden/>
              </w:rPr>
              <w:t>19</w:t>
            </w:r>
            <w:r>
              <w:rPr>
                <w:noProof/>
                <w:webHidden/>
              </w:rPr>
              <w:fldChar w:fldCharType="end"/>
            </w:r>
          </w:hyperlink>
        </w:p>
        <w:p w14:paraId="556EA98E" w14:textId="09AC8A34" w:rsidR="000455A3" w:rsidRDefault="000455A3">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20050" w:history="1">
            <w:r w:rsidRPr="008D274A">
              <w:rPr>
                <w:rStyle w:val="Hypertextovprepojenie"/>
                <w:noProof/>
              </w:rPr>
              <w:t>8.</w:t>
            </w:r>
            <w:r>
              <w:rPr>
                <w:rFonts w:asciiTheme="minorHAnsi" w:eastAsiaTheme="minorEastAsia" w:hAnsiTheme="minorHAnsi" w:cstheme="minorBidi"/>
                <w:b w:val="0"/>
                <w:bCs w:val="0"/>
                <w:caps w:val="0"/>
                <w:noProof/>
                <w:sz w:val="24"/>
                <w:szCs w:val="24"/>
                <w:lang w:val="sk-SK" w:eastAsia="sk-SK"/>
              </w:rPr>
              <w:tab/>
            </w:r>
            <w:r w:rsidRPr="008D274A">
              <w:rPr>
                <w:rStyle w:val="Hypertextovprepojenie"/>
                <w:noProof/>
              </w:rPr>
              <w:t>The list of annexes</w:t>
            </w:r>
            <w:r>
              <w:rPr>
                <w:noProof/>
                <w:webHidden/>
              </w:rPr>
              <w:tab/>
            </w:r>
            <w:r>
              <w:rPr>
                <w:noProof/>
                <w:webHidden/>
              </w:rPr>
              <w:fldChar w:fldCharType="begin"/>
            </w:r>
            <w:r>
              <w:rPr>
                <w:noProof/>
                <w:webHidden/>
              </w:rPr>
              <w:instrText xml:space="preserve"> PAGEREF _Toc113620050 \h </w:instrText>
            </w:r>
            <w:r>
              <w:rPr>
                <w:noProof/>
                <w:webHidden/>
              </w:rPr>
            </w:r>
            <w:r>
              <w:rPr>
                <w:noProof/>
                <w:webHidden/>
              </w:rPr>
              <w:fldChar w:fldCharType="separate"/>
            </w:r>
            <w:r>
              <w:rPr>
                <w:noProof/>
                <w:webHidden/>
              </w:rPr>
              <w:t>20</w:t>
            </w:r>
            <w:r>
              <w:rPr>
                <w:noProof/>
                <w:webHidden/>
              </w:rPr>
              <w:fldChar w:fldCharType="end"/>
            </w:r>
          </w:hyperlink>
        </w:p>
        <w:p w14:paraId="1C56DED5" w14:textId="116B8B73" w:rsidR="001F21BC" w:rsidRDefault="005E42EE" w:rsidP="008701F9">
          <w:pPr>
            <w:rPr>
              <w:b/>
              <w:sz w:val="28"/>
              <w:szCs w:val="28"/>
            </w:rPr>
          </w:pPr>
          <w:r>
            <w:rPr>
              <w:b/>
              <w:bCs/>
              <w:noProof/>
            </w:rPr>
            <w:fldChar w:fldCharType="end"/>
          </w:r>
        </w:p>
      </w:sdtContent>
    </w:sdt>
    <w:bookmarkStart w:id="1" w:name="_Toc535750031" w:displacedByCustomXml="prev"/>
    <w:bookmarkEnd w:id="1" w:displacedByCustomXml="prev"/>
    <w:bookmarkStart w:id="2" w:name="_Toc535750030" w:displacedByCustomXml="prev"/>
    <w:bookmarkEnd w:id="2" w:displacedByCustomXml="prev"/>
    <w:bookmarkStart w:id="3" w:name="_Toc535664081" w:displacedByCustomXml="prev"/>
    <w:bookmarkStart w:id="4" w:name="_Toc345710373" w:displacedByCustomXml="prev"/>
    <w:p w14:paraId="215E0FCA" w14:textId="748CC891" w:rsidR="001F21BC" w:rsidRDefault="001F21BC" w:rsidP="008701F9">
      <w:pPr>
        <w:rPr>
          <w:b/>
          <w:sz w:val="28"/>
          <w:szCs w:val="28"/>
        </w:rPr>
      </w:pPr>
    </w:p>
    <w:p w14:paraId="57F74E32" w14:textId="457FC72E" w:rsidR="001F15E9" w:rsidRDefault="001F15E9" w:rsidP="008701F9">
      <w:pPr>
        <w:rPr>
          <w:b/>
          <w:sz w:val="28"/>
          <w:szCs w:val="28"/>
        </w:rPr>
      </w:pPr>
    </w:p>
    <w:p w14:paraId="52090295" w14:textId="3EB4E3EC" w:rsidR="001F15E9" w:rsidRDefault="001F15E9" w:rsidP="008701F9">
      <w:pPr>
        <w:rPr>
          <w:b/>
          <w:sz w:val="28"/>
          <w:szCs w:val="28"/>
        </w:rPr>
      </w:pPr>
    </w:p>
    <w:p w14:paraId="3C98ADC0" w14:textId="484E707F" w:rsidR="001F15E9" w:rsidRDefault="001F15E9" w:rsidP="008701F9">
      <w:pPr>
        <w:rPr>
          <w:b/>
          <w:sz w:val="28"/>
          <w:szCs w:val="28"/>
        </w:rPr>
      </w:pPr>
    </w:p>
    <w:p w14:paraId="043E9880" w14:textId="77777777" w:rsidR="001F15E9" w:rsidRDefault="001F15E9" w:rsidP="008701F9">
      <w:pPr>
        <w:rPr>
          <w:b/>
          <w:sz w:val="28"/>
          <w:szCs w:val="28"/>
        </w:rPr>
      </w:pPr>
    </w:p>
    <w:p w14:paraId="222EB8A7" w14:textId="756EA71F" w:rsidR="001F15E9" w:rsidRDefault="001F15E9" w:rsidP="008701F9">
      <w:pPr>
        <w:rPr>
          <w:b/>
          <w:sz w:val="28"/>
          <w:szCs w:val="28"/>
        </w:rPr>
      </w:pPr>
    </w:p>
    <w:p w14:paraId="310E42E7" w14:textId="77777777" w:rsidR="001F15E9" w:rsidRDefault="001F15E9" w:rsidP="008701F9">
      <w:pPr>
        <w:rPr>
          <w:b/>
          <w:sz w:val="28"/>
          <w:szCs w:val="28"/>
        </w:rPr>
      </w:pPr>
    </w:p>
    <w:p w14:paraId="4BCCC79A" w14:textId="114EAD8B" w:rsidR="008701F9" w:rsidRDefault="008701F9" w:rsidP="008701F9">
      <w:pPr>
        <w:rPr>
          <w:b/>
          <w:sz w:val="28"/>
          <w:szCs w:val="28"/>
        </w:rPr>
      </w:pPr>
      <w:r w:rsidRPr="00976E95">
        <w:rPr>
          <w:b/>
          <w:sz w:val="28"/>
          <w:szCs w:val="28"/>
        </w:rPr>
        <w:lastRenderedPageBreak/>
        <w:t>Abbreviations</w:t>
      </w:r>
    </w:p>
    <w:tbl>
      <w:tblPr>
        <w:tblStyle w:val="Mriekatabuky"/>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8298"/>
      </w:tblGrid>
      <w:tr w:rsidR="00ED0CB7" w:rsidRPr="00976E95" w14:paraId="508B25BA" w14:textId="77777777" w:rsidTr="00AC1AD4">
        <w:tc>
          <w:tcPr>
            <w:tcW w:w="1336" w:type="dxa"/>
            <w:vAlign w:val="center"/>
          </w:tcPr>
          <w:p w14:paraId="7522D831" w14:textId="606322EE" w:rsidR="00ED0CB7" w:rsidRPr="00976E95" w:rsidRDefault="00ED0CB7" w:rsidP="00641E21">
            <w:pPr>
              <w:spacing w:before="0"/>
              <w:rPr>
                <w:color w:val="000000"/>
                <w:szCs w:val="22"/>
              </w:rPr>
            </w:pPr>
            <w:r>
              <w:rPr>
                <w:color w:val="000000"/>
                <w:szCs w:val="22"/>
              </w:rPr>
              <w:t>AMS</w:t>
            </w:r>
          </w:p>
        </w:tc>
        <w:tc>
          <w:tcPr>
            <w:tcW w:w="8298" w:type="dxa"/>
            <w:vAlign w:val="center"/>
          </w:tcPr>
          <w:p w14:paraId="54CCD16D" w14:textId="05820478" w:rsidR="00ED0CB7" w:rsidRPr="00976E95" w:rsidRDefault="00ED0CB7" w:rsidP="00641E21">
            <w:pPr>
              <w:spacing w:before="0"/>
              <w:rPr>
                <w:color w:val="000000"/>
              </w:rPr>
            </w:pPr>
            <w:r>
              <w:rPr>
                <w:color w:val="000000"/>
              </w:rPr>
              <w:t xml:space="preserve">Authorisation Management System </w:t>
            </w:r>
          </w:p>
        </w:tc>
      </w:tr>
      <w:tr w:rsidR="00AC1AD4" w:rsidRPr="00976E95" w14:paraId="4ED2DFA9" w14:textId="77777777" w:rsidTr="00AC1AD4">
        <w:tc>
          <w:tcPr>
            <w:tcW w:w="1336" w:type="dxa"/>
            <w:vAlign w:val="center"/>
          </w:tcPr>
          <w:p w14:paraId="169A85AF" w14:textId="77777777" w:rsidR="00AC1AD4" w:rsidRPr="00976E95" w:rsidRDefault="00AC1AD4" w:rsidP="00641E21">
            <w:pPr>
              <w:spacing w:before="0"/>
            </w:pPr>
            <w:proofErr w:type="spellStart"/>
            <w:r w:rsidRPr="00976E95">
              <w:rPr>
                <w:color w:val="000000"/>
                <w:szCs w:val="22"/>
              </w:rPr>
              <w:t>C</w:t>
            </w:r>
            <w:r>
              <w:rPr>
                <w:color w:val="000000"/>
                <w:szCs w:val="22"/>
              </w:rPr>
              <w:t>OoGua</w:t>
            </w:r>
            <w:proofErr w:type="spellEnd"/>
          </w:p>
        </w:tc>
        <w:tc>
          <w:tcPr>
            <w:tcW w:w="8298" w:type="dxa"/>
            <w:vAlign w:val="center"/>
          </w:tcPr>
          <w:p w14:paraId="41074445" w14:textId="77777777" w:rsidR="00AC1AD4" w:rsidRPr="00976E95" w:rsidRDefault="00AC1AD4" w:rsidP="00641E21">
            <w:pPr>
              <w:spacing w:before="0"/>
            </w:pPr>
            <w:r w:rsidRPr="00976E95">
              <w:rPr>
                <w:color w:val="000000"/>
              </w:rPr>
              <w:t>C</w:t>
            </w:r>
            <w:r>
              <w:rPr>
                <w:color w:val="000000"/>
              </w:rPr>
              <w:t xml:space="preserve">ustoms Office of Guarantee </w:t>
            </w:r>
          </w:p>
        </w:tc>
      </w:tr>
      <w:tr w:rsidR="00AC1AD4" w:rsidRPr="00976E95" w14:paraId="477B05F0" w14:textId="77777777" w:rsidTr="00AC1AD4">
        <w:tc>
          <w:tcPr>
            <w:tcW w:w="1336" w:type="dxa"/>
            <w:vAlign w:val="center"/>
          </w:tcPr>
          <w:p w14:paraId="0ADB3302" w14:textId="77777777" w:rsidR="00AC1AD4" w:rsidRPr="00976E95" w:rsidRDefault="00AC1AD4" w:rsidP="00641E21">
            <w:pPr>
              <w:spacing w:before="0"/>
            </w:pPr>
            <w:r w:rsidRPr="00976E95">
              <w:rPr>
                <w:color w:val="000000"/>
                <w:szCs w:val="22"/>
              </w:rPr>
              <w:t>CTC</w:t>
            </w:r>
          </w:p>
        </w:tc>
        <w:tc>
          <w:tcPr>
            <w:tcW w:w="8298" w:type="dxa"/>
            <w:vAlign w:val="center"/>
          </w:tcPr>
          <w:p w14:paraId="16409AB0" w14:textId="77777777" w:rsidR="00AC1AD4" w:rsidRPr="00976E95" w:rsidRDefault="00AC1AD4" w:rsidP="00641E21">
            <w:pPr>
              <w:spacing w:before="0"/>
            </w:pPr>
            <w:r w:rsidRPr="00976E95">
              <w:rPr>
                <w:color w:val="000000"/>
                <w:szCs w:val="22"/>
              </w:rPr>
              <w:t>Common Transit Convention</w:t>
            </w:r>
          </w:p>
        </w:tc>
      </w:tr>
      <w:tr w:rsidR="00AC1AD4" w:rsidRPr="00976E95" w14:paraId="720A3ADA" w14:textId="77777777" w:rsidTr="00AC1AD4">
        <w:tc>
          <w:tcPr>
            <w:tcW w:w="1336" w:type="dxa"/>
            <w:vAlign w:val="center"/>
          </w:tcPr>
          <w:p w14:paraId="6A23EF82" w14:textId="77777777" w:rsidR="00AC1AD4" w:rsidRPr="00976E95" w:rsidRDefault="00AC1AD4" w:rsidP="00641E21">
            <w:pPr>
              <w:spacing w:before="0"/>
            </w:pPr>
            <w:r w:rsidRPr="00976E95">
              <w:rPr>
                <w:color w:val="000000"/>
                <w:szCs w:val="22"/>
              </w:rPr>
              <w:t>DG TAXUD</w:t>
            </w:r>
          </w:p>
        </w:tc>
        <w:tc>
          <w:tcPr>
            <w:tcW w:w="8298" w:type="dxa"/>
            <w:vAlign w:val="center"/>
          </w:tcPr>
          <w:p w14:paraId="7FA82E6E" w14:textId="77777777" w:rsidR="00AC1AD4" w:rsidRPr="00976E95" w:rsidRDefault="00AC1AD4" w:rsidP="00641E21">
            <w:pPr>
              <w:spacing w:before="0"/>
            </w:pPr>
            <w:r>
              <w:rPr>
                <w:color w:val="000000"/>
                <w:szCs w:val="22"/>
              </w:rPr>
              <w:t xml:space="preserve">European Commission, </w:t>
            </w:r>
            <w:r w:rsidRPr="00976E95">
              <w:rPr>
                <w:color w:val="000000"/>
                <w:szCs w:val="22"/>
              </w:rPr>
              <w:t>T</w:t>
            </w:r>
            <w:r>
              <w:rPr>
                <w:color w:val="000000"/>
                <w:szCs w:val="22"/>
              </w:rPr>
              <w:t>ax</w:t>
            </w:r>
            <w:r w:rsidRPr="00976E95">
              <w:rPr>
                <w:color w:val="000000"/>
                <w:szCs w:val="22"/>
              </w:rPr>
              <w:t>ation and Customs Union DG</w:t>
            </w:r>
          </w:p>
        </w:tc>
      </w:tr>
      <w:tr w:rsidR="00DF3ED8" w:rsidRPr="00976E95" w14:paraId="42C5DCF1" w14:textId="77777777" w:rsidTr="00AC1AD4">
        <w:tc>
          <w:tcPr>
            <w:tcW w:w="1336" w:type="dxa"/>
            <w:vAlign w:val="center"/>
          </w:tcPr>
          <w:p w14:paraId="17ED0783" w14:textId="20D3610D" w:rsidR="00DF3ED8" w:rsidRPr="00976E95" w:rsidRDefault="00DF3ED8" w:rsidP="00641E21">
            <w:pPr>
              <w:spacing w:before="0"/>
              <w:rPr>
                <w:color w:val="000000"/>
                <w:szCs w:val="22"/>
              </w:rPr>
            </w:pPr>
            <w:r>
              <w:rPr>
                <w:color w:val="000000"/>
                <w:szCs w:val="22"/>
              </w:rPr>
              <w:t>FAD</w:t>
            </w:r>
          </w:p>
        </w:tc>
        <w:tc>
          <w:tcPr>
            <w:tcW w:w="8298" w:type="dxa"/>
            <w:vAlign w:val="center"/>
          </w:tcPr>
          <w:p w14:paraId="7B45E096" w14:textId="251D1CD5" w:rsidR="00DF3ED8" w:rsidRPr="00976E95" w:rsidRDefault="00DF3ED8" w:rsidP="00641E21">
            <w:pPr>
              <w:spacing w:before="0"/>
              <w:rPr>
                <w:color w:val="000000"/>
                <w:szCs w:val="22"/>
              </w:rPr>
            </w:pPr>
            <w:r>
              <w:rPr>
                <w:color w:val="000000"/>
                <w:szCs w:val="22"/>
              </w:rPr>
              <w:t xml:space="preserve">Financial Analyses </w:t>
            </w:r>
            <w:r w:rsidRPr="0011167C">
              <w:rPr>
                <w:color w:val="000000"/>
                <w:szCs w:val="22"/>
              </w:rPr>
              <w:t>Department (</w:t>
            </w:r>
            <w:r w:rsidR="0011167C" w:rsidRPr="0011167C">
              <w:t>HQ Unit responsible for financial analysis</w:t>
            </w:r>
            <w:r w:rsidRPr="0011167C">
              <w:rPr>
                <w:color w:val="000000"/>
                <w:szCs w:val="22"/>
              </w:rPr>
              <w:t>)</w:t>
            </w:r>
          </w:p>
        </w:tc>
      </w:tr>
      <w:tr w:rsidR="00AC1AD4" w:rsidRPr="00976E95" w14:paraId="33D43A8A" w14:textId="77777777" w:rsidTr="00AC1AD4">
        <w:tc>
          <w:tcPr>
            <w:tcW w:w="1336" w:type="dxa"/>
            <w:vAlign w:val="center"/>
          </w:tcPr>
          <w:p w14:paraId="118A79E3" w14:textId="77777777" w:rsidR="00AC1AD4" w:rsidRPr="00976E95" w:rsidRDefault="00AC1AD4" w:rsidP="00641E21">
            <w:pPr>
              <w:spacing w:before="0"/>
            </w:pPr>
            <w:r>
              <w:t>GRN</w:t>
            </w:r>
          </w:p>
        </w:tc>
        <w:tc>
          <w:tcPr>
            <w:tcW w:w="8298" w:type="dxa"/>
            <w:vAlign w:val="center"/>
          </w:tcPr>
          <w:p w14:paraId="0872B69C" w14:textId="77777777" w:rsidR="00AC1AD4" w:rsidRPr="00976E95" w:rsidRDefault="00AC1AD4" w:rsidP="00641E21">
            <w:pPr>
              <w:spacing w:before="0"/>
            </w:pPr>
            <w:r>
              <w:t>Guarantee Reference Number</w:t>
            </w:r>
          </w:p>
        </w:tc>
      </w:tr>
      <w:tr w:rsidR="006E438D" w:rsidRPr="00976E95" w14:paraId="48FECE71" w14:textId="77777777" w:rsidTr="00AC1AD4">
        <w:tc>
          <w:tcPr>
            <w:tcW w:w="1336" w:type="dxa"/>
            <w:vAlign w:val="center"/>
          </w:tcPr>
          <w:p w14:paraId="68A45092" w14:textId="04A86AA8" w:rsidR="006E438D" w:rsidRPr="00976E95" w:rsidRDefault="006E438D" w:rsidP="00641E21">
            <w:pPr>
              <w:spacing w:before="0"/>
              <w:rPr>
                <w:color w:val="000000"/>
                <w:szCs w:val="22"/>
              </w:rPr>
            </w:pPr>
            <w:r>
              <w:rPr>
                <w:color w:val="000000"/>
                <w:szCs w:val="22"/>
              </w:rPr>
              <w:t>GANA</w:t>
            </w:r>
          </w:p>
        </w:tc>
        <w:tc>
          <w:tcPr>
            <w:tcW w:w="8298" w:type="dxa"/>
            <w:vAlign w:val="center"/>
          </w:tcPr>
          <w:p w14:paraId="02B3DBAB" w14:textId="61352DFD" w:rsidR="006E438D" w:rsidRPr="00976E95" w:rsidRDefault="006E438D" w:rsidP="00641E21">
            <w:pPr>
              <w:spacing w:before="0"/>
              <w:rPr>
                <w:color w:val="000000"/>
                <w:szCs w:val="22"/>
              </w:rPr>
            </w:pPr>
            <w:r>
              <w:rPr>
                <w:color w:val="000000"/>
                <w:szCs w:val="22"/>
              </w:rPr>
              <w:t>Gaps and need</w:t>
            </w:r>
            <w:r w:rsidR="000225F9">
              <w:rPr>
                <w:color w:val="000000"/>
                <w:szCs w:val="22"/>
              </w:rPr>
              <w:t>s analysis</w:t>
            </w:r>
            <w:r w:rsidR="00F14389">
              <w:rPr>
                <w:color w:val="000000"/>
                <w:szCs w:val="22"/>
              </w:rPr>
              <w:t xml:space="preserve"> of Guarantee Management System </w:t>
            </w:r>
          </w:p>
        </w:tc>
      </w:tr>
      <w:tr w:rsidR="00AC1AD4" w:rsidRPr="00976E95" w14:paraId="2F34FD21" w14:textId="77777777" w:rsidTr="00AC1AD4">
        <w:tc>
          <w:tcPr>
            <w:tcW w:w="1336" w:type="dxa"/>
            <w:vAlign w:val="center"/>
          </w:tcPr>
          <w:p w14:paraId="6FD69EFD" w14:textId="77777777" w:rsidR="00AC1AD4" w:rsidRPr="00976E95" w:rsidRDefault="00AC1AD4" w:rsidP="00641E21">
            <w:pPr>
              <w:spacing w:before="0"/>
              <w:rPr>
                <w:color w:val="000000"/>
                <w:szCs w:val="22"/>
              </w:rPr>
            </w:pPr>
            <w:r w:rsidRPr="00976E95">
              <w:rPr>
                <w:color w:val="000000"/>
                <w:szCs w:val="22"/>
              </w:rPr>
              <w:t>GMS</w:t>
            </w:r>
          </w:p>
        </w:tc>
        <w:tc>
          <w:tcPr>
            <w:tcW w:w="8298" w:type="dxa"/>
            <w:vAlign w:val="center"/>
          </w:tcPr>
          <w:p w14:paraId="179E4E78" w14:textId="77777777" w:rsidR="00AC1AD4" w:rsidRPr="00976E95" w:rsidRDefault="00AC1AD4" w:rsidP="00641E21">
            <w:pPr>
              <w:spacing w:before="0"/>
              <w:rPr>
                <w:color w:val="000000"/>
                <w:szCs w:val="22"/>
              </w:rPr>
            </w:pPr>
            <w:r w:rsidRPr="00976E95">
              <w:rPr>
                <w:color w:val="000000"/>
                <w:szCs w:val="22"/>
              </w:rPr>
              <w:t>Guarantee Management System</w:t>
            </w:r>
          </w:p>
        </w:tc>
      </w:tr>
      <w:tr w:rsidR="00AC1AD4" w:rsidRPr="00976E95" w14:paraId="56692F75" w14:textId="77777777" w:rsidTr="00AC1AD4">
        <w:tc>
          <w:tcPr>
            <w:tcW w:w="1336" w:type="dxa"/>
            <w:vAlign w:val="center"/>
          </w:tcPr>
          <w:p w14:paraId="1EDFA2EC" w14:textId="4F979186" w:rsidR="00AC1AD4" w:rsidRPr="00976E95" w:rsidRDefault="00A05F05" w:rsidP="00641E21">
            <w:pPr>
              <w:spacing w:before="0"/>
              <w:rPr>
                <w:color w:val="000000"/>
                <w:szCs w:val="22"/>
              </w:rPr>
            </w:pPr>
            <w:r>
              <w:rPr>
                <w:color w:val="000000"/>
                <w:szCs w:val="22"/>
              </w:rPr>
              <w:t xml:space="preserve">TIN </w:t>
            </w:r>
          </w:p>
        </w:tc>
        <w:tc>
          <w:tcPr>
            <w:tcW w:w="8298" w:type="dxa"/>
            <w:vAlign w:val="center"/>
          </w:tcPr>
          <w:p w14:paraId="0479F99A" w14:textId="2A768BB0" w:rsidR="00AC1AD4" w:rsidRPr="00976E95" w:rsidRDefault="008C0EEF" w:rsidP="00641E21">
            <w:pPr>
              <w:spacing w:before="0"/>
              <w:rPr>
                <w:color w:val="000000"/>
                <w:szCs w:val="22"/>
              </w:rPr>
            </w:pPr>
            <w:r>
              <w:rPr>
                <w:color w:val="000000"/>
                <w:szCs w:val="22"/>
              </w:rPr>
              <w:t xml:space="preserve">Trader </w:t>
            </w:r>
            <w:r w:rsidR="00EC2DC5">
              <w:rPr>
                <w:color w:val="000000"/>
                <w:szCs w:val="22"/>
              </w:rPr>
              <w:t>Identification number</w:t>
            </w:r>
            <w:r w:rsidR="00141C9E">
              <w:rPr>
                <w:color w:val="000000"/>
                <w:szCs w:val="22"/>
              </w:rPr>
              <w:t xml:space="preserve"> </w:t>
            </w:r>
          </w:p>
        </w:tc>
      </w:tr>
      <w:tr w:rsidR="00141C9E" w:rsidRPr="00976E95" w14:paraId="37AB715D" w14:textId="77777777" w:rsidTr="00AC1AD4">
        <w:tc>
          <w:tcPr>
            <w:tcW w:w="1336" w:type="dxa"/>
            <w:vAlign w:val="center"/>
          </w:tcPr>
          <w:p w14:paraId="6FBDD303" w14:textId="4E949F20" w:rsidR="00141C9E" w:rsidRDefault="00141C9E" w:rsidP="00641E21">
            <w:pPr>
              <w:spacing w:before="0"/>
              <w:rPr>
                <w:color w:val="000000"/>
                <w:szCs w:val="22"/>
              </w:rPr>
            </w:pPr>
            <w:r>
              <w:rPr>
                <w:color w:val="000000"/>
                <w:szCs w:val="22"/>
              </w:rPr>
              <w:t>MIP</w:t>
            </w:r>
          </w:p>
        </w:tc>
        <w:tc>
          <w:tcPr>
            <w:tcW w:w="8298" w:type="dxa"/>
            <w:vAlign w:val="center"/>
          </w:tcPr>
          <w:p w14:paraId="6054FE44" w14:textId="46085A96" w:rsidR="00141C9E" w:rsidRDefault="00545003" w:rsidP="00641E21">
            <w:pPr>
              <w:spacing w:before="0"/>
              <w:rPr>
                <w:color w:val="000000"/>
                <w:szCs w:val="22"/>
              </w:rPr>
            </w:pPr>
            <w:r>
              <w:rPr>
                <w:color w:val="000000"/>
                <w:szCs w:val="22"/>
              </w:rPr>
              <w:t>Montenegrin Implementing provision of the Customs Law</w:t>
            </w:r>
          </w:p>
        </w:tc>
      </w:tr>
      <w:tr w:rsidR="00AC1AD4" w:rsidRPr="00976E95" w14:paraId="5FE196A1" w14:textId="77777777" w:rsidTr="00AC1AD4">
        <w:tc>
          <w:tcPr>
            <w:tcW w:w="1336" w:type="dxa"/>
            <w:vAlign w:val="center"/>
          </w:tcPr>
          <w:p w14:paraId="1C4E8348" w14:textId="58F576B7" w:rsidR="00AC1AD4" w:rsidRPr="00976E95" w:rsidRDefault="00AC1AD4" w:rsidP="00641E21">
            <w:pPr>
              <w:spacing w:before="0"/>
              <w:rPr>
                <w:color w:val="000000"/>
                <w:szCs w:val="22"/>
              </w:rPr>
            </w:pPr>
            <w:r>
              <w:rPr>
                <w:color w:val="000000"/>
                <w:szCs w:val="22"/>
              </w:rPr>
              <w:t>M</w:t>
            </w:r>
            <w:r w:rsidR="004A68E5">
              <w:rPr>
                <w:color w:val="000000"/>
                <w:szCs w:val="22"/>
              </w:rPr>
              <w:t>RN</w:t>
            </w:r>
          </w:p>
        </w:tc>
        <w:tc>
          <w:tcPr>
            <w:tcW w:w="8298" w:type="dxa"/>
            <w:vAlign w:val="center"/>
          </w:tcPr>
          <w:p w14:paraId="0B0F2A97" w14:textId="770E564B" w:rsidR="00AC1AD4" w:rsidRPr="00976E95" w:rsidRDefault="001570F7" w:rsidP="00641E21">
            <w:pPr>
              <w:spacing w:before="0"/>
              <w:rPr>
                <w:color w:val="000000"/>
                <w:szCs w:val="22"/>
              </w:rPr>
            </w:pPr>
            <w:r>
              <w:rPr>
                <w:color w:val="000000"/>
                <w:szCs w:val="22"/>
              </w:rPr>
              <w:t xml:space="preserve">Master Reference Number </w:t>
            </w:r>
          </w:p>
        </w:tc>
      </w:tr>
      <w:tr w:rsidR="00AC1AD4" w:rsidRPr="00976E95" w14:paraId="6447D425" w14:textId="77777777" w:rsidTr="00AC1AD4">
        <w:tc>
          <w:tcPr>
            <w:tcW w:w="1336" w:type="dxa"/>
            <w:vAlign w:val="center"/>
          </w:tcPr>
          <w:p w14:paraId="6C5C8C08" w14:textId="77777777" w:rsidR="00AC1AD4" w:rsidRPr="00976E95" w:rsidRDefault="00AC1AD4" w:rsidP="00641E21">
            <w:pPr>
              <w:spacing w:before="0"/>
              <w:rPr>
                <w:color w:val="000000"/>
                <w:szCs w:val="22"/>
              </w:rPr>
            </w:pPr>
            <w:r w:rsidRPr="00976E95">
              <w:rPr>
                <w:color w:val="000000"/>
                <w:szCs w:val="22"/>
              </w:rPr>
              <w:t>NCTS</w:t>
            </w:r>
          </w:p>
        </w:tc>
        <w:tc>
          <w:tcPr>
            <w:tcW w:w="8298" w:type="dxa"/>
            <w:vAlign w:val="center"/>
          </w:tcPr>
          <w:p w14:paraId="3574FE2D" w14:textId="77777777" w:rsidR="00AC1AD4" w:rsidRPr="00976E95" w:rsidRDefault="00AC1AD4" w:rsidP="00641E21">
            <w:pPr>
              <w:spacing w:before="0"/>
              <w:rPr>
                <w:color w:val="000000"/>
                <w:szCs w:val="22"/>
              </w:rPr>
            </w:pPr>
            <w:r w:rsidRPr="00976E95">
              <w:rPr>
                <w:color w:val="000000"/>
                <w:szCs w:val="22"/>
              </w:rPr>
              <w:t>New Computerised Transit System</w:t>
            </w:r>
          </w:p>
        </w:tc>
      </w:tr>
      <w:tr w:rsidR="00AC1AD4" w:rsidRPr="00976E95" w14:paraId="18C8175F" w14:textId="77777777" w:rsidTr="00AC1AD4">
        <w:tc>
          <w:tcPr>
            <w:tcW w:w="1336" w:type="dxa"/>
            <w:vAlign w:val="center"/>
          </w:tcPr>
          <w:p w14:paraId="32A27A71" w14:textId="77777777" w:rsidR="00AC1AD4" w:rsidRPr="00976E95" w:rsidRDefault="00AC1AD4" w:rsidP="00641E21">
            <w:pPr>
              <w:spacing w:before="0"/>
              <w:rPr>
                <w:color w:val="000000"/>
                <w:szCs w:val="22"/>
              </w:rPr>
            </w:pPr>
            <w:r>
              <w:rPr>
                <w:color w:val="000000"/>
                <w:szCs w:val="22"/>
              </w:rPr>
              <w:t>NTA</w:t>
            </w:r>
          </w:p>
        </w:tc>
        <w:tc>
          <w:tcPr>
            <w:tcW w:w="8298" w:type="dxa"/>
            <w:vAlign w:val="center"/>
          </w:tcPr>
          <w:p w14:paraId="1E400337" w14:textId="77777777" w:rsidR="00AC1AD4" w:rsidRPr="00976E95" w:rsidRDefault="00AC1AD4" w:rsidP="00641E21">
            <w:pPr>
              <w:spacing w:before="0"/>
              <w:rPr>
                <w:color w:val="000000"/>
                <w:szCs w:val="22"/>
              </w:rPr>
            </w:pPr>
            <w:r>
              <w:rPr>
                <w:color w:val="000000"/>
                <w:szCs w:val="22"/>
              </w:rPr>
              <w:t xml:space="preserve">National Transit Application </w:t>
            </w:r>
          </w:p>
        </w:tc>
      </w:tr>
      <w:tr w:rsidR="00AC1AD4" w:rsidRPr="00976E95" w14:paraId="1D72263D" w14:textId="77777777" w:rsidTr="00AC1AD4">
        <w:tc>
          <w:tcPr>
            <w:tcW w:w="1336" w:type="dxa"/>
            <w:vAlign w:val="center"/>
          </w:tcPr>
          <w:p w14:paraId="4F354870" w14:textId="667D8C4D" w:rsidR="00AC1AD4" w:rsidRPr="00976E95" w:rsidRDefault="00FF7D0D" w:rsidP="00641E21">
            <w:pPr>
              <w:spacing w:before="0"/>
              <w:rPr>
                <w:color w:val="000000"/>
                <w:szCs w:val="22"/>
              </w:rPr>
            </w:pPr>
            <w:r>
              <w:rPr>
                <w:color w:val="000000"/>
                <w:szCs w:val="22"/>
              </w:rPr>
              <w:t>UML</w:t>
            </w:r>
          </w:p>
        </w:tc>
        <w:tc>
          <w:tcPr>
            <w:tcW w:w="8298" w:type="dxa"/>
            <w:vAlign w:val="center"/>
          </w:tcPr>
          <w:p w14:paraId="4A28E1FB" w14:textId="109F5005" w:rsidR="00AC1AD4" w:rsidRPr="00976E95" w:rsidRDefault="00FF7D0D" w:rsidP="00641E21">
            <w:pPr>
              <w:spacing w:before="0"/>
              <w:rPr>
                <w:color w:val="000000"/>
                <w:szCs w:val="22"/>
              </w:rPr>
            </w:pPr>
            <w:r>
              <w:rPr>
                <w:color w:val="000000"/>
                <w:szCs w:val="22"/>
              </w:rPr>
              <w:t xml:space="preserve">Unified </w:t>
            </w:r>
            <w:proofErr w:type="spellStart"/>
            <w:r>
              <w:rPr>
                <w:color w:val="000000"/>
                <w:szCs w:val="22"/>
              </w:rPr>
              <w:t>Modeling</w:t>
            </w:r>
            <w:proofErr w:type="spellEnd"/>
            <w:r>
              <w:rPr>
                <w:color w:val="000000"/>
                <w:szCs w:val="22"/>
              </w:rPr>
              <w:t xml:space="preserve"> Language </w:t>
            </w:r>
          </w:p>
        </w:tc>
      </w:tr>
      <w:tr w:rsidR="00AC1AD4" w:rsidRPr="00976E95" w14:paraId="6C254A68" w14:textId="77777777" w:rsidTr="00AC1AD4">
        <w:tc>
          <w:tcPr>
            <w:tcW w:w="1336" w:type="dxa"/>
            <w:vAlign w:val="center"/>
          </w:tcPr>
          <w:p w14:paraId="3F31B3A6" w14:textId="1EEE1C9F" w:rsidR="00AC1AD4" w:rsidRPr="00976E95" w:rsidRDefault="00CE2FDE" w:rsidP="00641E21">
            <w:pPr>
              <w:spacing w:before="0"/>
              <w:rPr>
                <w:color w:val="000000"/>
                <w:szCs w:val="22"/>
              </w:rPr>
            </w:pPr>
            <w:r>
              <w:rPr>
                <w:color w:val="000000"/>
                <w:szCs w:val="22"/>
              </w:rPr>
              <w:t>XML</w:t>
            </w:r>
          </w:p>
        </w:tc>
        <w:tc>
          <w:tcPr>
            <w:tcW w:w="8298" w:type="dxa"/>
            <w:vAlign w:val="center"/>
          </w:tcPr>
          <w:p w14:paraId="70C5B7B3" w14:textId="24049A0A" w:rsidR="00AC1AD4" w:rsidRPr="00976E95" w:rsidRDefault="008D5831" w:rsidP="00641E21">
            <w:pPr>
              <w:spacing w:before="0"/>
              <w:rPr>
                <w:color w:val="000000"/>
                <w:szCs w:val="22"/>
              </w:rPr>
            </w:pPr>
            <w:proofErr w:type="spellStart"/>
            <w:r>
              <w:rPr>
                <w:color w:val="000000"/>
                <w:szCs w:val="22"/>
              </w:rPr>
              <w:t>eXtensible</w:t>
            </w:r>
            <w:proofErr w:type="spellEnd"/>
            <w:r>
              <w:rPr>
                <w:color w:val="000000"/>
                <w:szCs w:val="22"/>
              </w:rPr>
              <w:t xml:space="preserve"> Markup Language </w:t>
            </w:r>
          </w:p>
        </w:tc>
      </w:tr>
      <w:tr w:rsidR="00AC1AD4" w:rsidRPr="00976E95" w14:paraId="1DE3E51E" w14:textId="77777777" w:rsidTr="00AC1A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6" w:type="dxa"/>
          </w:tcPr>
          <w:p w14:paraId="14106A52" w14:textId="70999449" w:rsidR="00AC1AD4" w:rsidRPr="00976E95" w:rsidRDefault="00FE10F4" w:rsidP="00641E21">
            <w:pPr>
              <w:spacing w:before="0"/>
            </w:pPr>
            <w:r>
              <w:t>XSD</w:t>
            </w:r>
          </w:p>
        </w:tc>
        <w:tc>
          <w:tcPr>
            <w:tcW w:w="8298" w:type="dxa"/>
          </w:tcPr>
          <w:p w14:paraId="54CB7F6A" w14:textId="1E294CB2" w:rsidR="00AC1AD4" w:rsidRPr="00976E95" w:rsidRDefault="00CE2FDE" w:rsidP="00641E21">
            <w:pPr>
              <w:spacing w:before="0"/>
            </w:pPr>
            <w:r>
              <w:t xml:space="preserve">XML Schema Definition </w:t>
            </w:r>
          </w:p>
        </w:tc>
      </w:tr>
    </w:tbl>
    <w:p w14:paraId="70B858B1" w14:textId="77777777" w:rsidR="00A70E46" w:rsidRDefault="00A70E46" w:rsidP="008701F9"/>
    <w:p w14:paraId="22485A7D" w14:textId="4E8520C8" w:rsidR="008701F9" w:rsidRDefault="008306BB" w:rsidP="008701F9">
      <w:pPr>
        <w:pStyle w:val="Nadpis1"/>
        <w:numPr>
          <w:ilvl w:val="0"/>
          <w:numId w:val="1"/>
        </w:numPr>
      </w:pPr>
      <w:bookmarkStart w:id="5" w:name="_Toc113620027"/>
      <w:r w:rsidRPr="005E5B71">
        <w:t>Executive Summary</w:t>
      </w:r>
      <w:bookmarkEnd w:id="3"/>
      <w:bookmarkEnd w:id="5"/>
    </w:p>
    <w:p w14:paraId="4545488C" w14:textId="43E6B6BB" w:rsidR="006E438D" w:rsidRDefault="008701F9" w:rsidP="006E438D">
      <w:r w:rsidRPr="00976E95">
        <w:t xml:space="preserve">This document describes </w:t>
      </w:r>
      <w:r w:rsidR="003529F1">
        <w:rPr>
          <w:rFonts w:eastAsia="Candara"/>
        </w:rPr>
        <w:t>messages and message exchanges between Trader’s SW and Guarantee Management System</w:t>
      </w:r>
      <w:r w:rsidR="00162BEC">
        <w:rPr>
          <w:rFonts w:eastAsia="Candara"/>
        </w:rPr>
        <w:t xml:space="preserve"> (GMS)</w:t>
      </w:r>
      <w:r w:rsidR="001B53B7">
        <w:rPr>
          <w:rFonts w:eastAsia="Candara"/>
        </w:rPr>
        <w:t xml:space="preserve"> b</w:t>
      </w:r>
      <w:r w:rsidR="001B53B7">
        <w:t xml:space="preserve">ased on </w:t>
      </w:r>
      <w:r w:rsidR="001F6920">
        <w:t>F</w:t>
      </w:r>
      <w:r>
        <w:t xml:space="preserve">unctional specification for </w:t>
      </w:r>
      <w:r w:rsidR="006E438D">
        <w:t xml:space="preserve">GMS </w:t>
      </w:r>
      <w:r>
        <w:t xml:space="preserve"> </w:t>
      </w:r>
      <w:r w:rsidR="006E438D">
        <w:t>v. 1.01</w:t>
      </w:r>
      <w:r w:rsidRPr="00976E95">
        <w:t>,</w:t>
      </w:r>
      <w:r>
        <w:t xml:space="preserve"> as a result 2</w:t>
      </w:r>
      <w:r w:rsidRPr="00976E95">
        <w:t xml:space="preserve"> of the EU funded project on</w:t>
      </w:r>
      <w:r>
        <w:t xml:space="preserve"> “Implementation </w:t>
      </w:r>
      <w:r w:rsidR="00EC7FE5">
        <w:t xml:space="preserve">of the New Computerised Transit </w:t>
      </w:r>
      <w:r w:rsidR="00722BB7">
        <w:t>System (</w:t>
      </w:r>
      <w:r w:rsidR="00EC7FE5" w:rsidRPr="00EC7FE5">
        <w:rPr>
          <w:rFonts w:cs="Calibri"/>
          <w:szCs w:val="18"/>
        </w:rPr>
        <w:t>EuropeAid/139139/IH/SER/ME – Re-launch</w:t>
      </w:r>
      <w:r w:rsidR="00EC7FE5">
        <w:rPr>
          <w:rFonts w:cs="Calibri"/>
          <w:szCs w:val="18"/>
        </w:rPr>
        <w:t>)</w:t>
      </w:r>
      <w:r w:rsidR="006E438D">
        <w:rPr>
          <w:rFonts w:cs="Calibri"/>
          <w:szCs w:val="18"/>
        </w:rPr>
        <w:t xml:space="preserve">, </w:t>
      </w:r>
      <w:r w:rsidR="006E438D" w:rsidRPr="001F15E9">
        <w:t>in which processes and messages related to the external domain are defined</w:t>
      </w:r>
      <w:r w:rsidR="006E438D">
        <w:t xml:space="preserve">. </w:t>
      </w:r>
    </w:p>
    <w:p w14:paraId="7E2FDB3D" w14:textId="04FCE9D8" w:rsidR="009B2258" w:rsidRDefault="009B2258" w:rsidP="008701F9">
      <w:pPr>
        <w:rPr>
          <w:rFonts w:cs="Calibri"/>
          <w:szCs w:val="18"/>
        </w:rPr>
      </w:pPr>
    </w:p>
    <w:p w14:paraId="670D61B4" w14:textId="1E340F7B" w:rsidR="009B2258" w:rsidRDefault="009B2258" w:rsidP="009B2258">
      <w:r w:rsidRPr="12BB0927">
        <w:rPr>
          <w:rFonts w:eastAsia="Candara" w:cs="Candara"/>
        </w:rPr>
        <w:t>This document is part of the project delivery for Result 2, activit</w:t>
      </w:r>
      <w:r w:rsidR="0090471E">
        <w:rPr>
          <w:rFonts w:eastAsia="Candara" w:cs="Candara"/>
        </w:rPr>
        <w:t>y</w:t>
      </w:r>
      <w:r w:rsidRPr="12BB0927">
        <w:rPr>
          <w:rFonts w:eastAsia="Candara" w:cs="Candara"/>
        </w:rPr>
        <w:t xml:space="preserve"> </w:t>
      </w:r>
      <w:r>
        <w:rPr>
          <w:rFonts w:eastAsia="Candara" w:cs="Candara"/>
        </w:rPr>
        <w:t>2.</w:t>
      </w:r>
      <w:r w:rsidR="0090471E">
        <w:rPr>
          <w:rFonts w:eastAsia="Candara" w:cs="Candara"/>
        </w:rPr>
        <w:t>1</w:t>
      </w:r>
      <w:r>
        <w:rPr>
          <w:rFonts w:eastAsia="Candara" w:cs="Candara"/>
        </w:rPr>
        <w:t xml:space="preserve">4 </w:t>
      </w:r>
      <w:r w:rsidR="00F32488">
        <w:rPr>
          <w:rFonts w:eastAsia="Candara" w:cs="Candara"/>
        </w:rPr>
        <w:t>–</w:t>
      </w:r>
      <w:r w:rsidR="00545DAD">
        <w:rPr>
          <w:rFonts w:eastAsia="Candara" w:cs="Candara"/>
        </w:rPr>
        <w:t xml:space="preserve"> </w:t>
      </w:r>
      <w:r w:rsidR="00F32488">
        <w:rPr>
          <w:rFonts w:eastAsia="Candara" w:cs="Candara"/>
        </w:rPr>
        <w:t>“</w:t>
      </w:r>
      <w:r w:rsidR="00F32488" w:rsidRPr="00A97A4F">
        <w:rPr>
          <w:rFonts w:eastAsia="Times New Roman"/>
        </w:rPr>
        <w:t>Prepare draft documentation for publishing information and guidelines for business community</w:t>
      </w:r>
      <w:r w:rsidR="00F32488">
        <w:rPr>
          <w:rFonts w:eastAsia="Times New Roman"/>
        </w:rPr>
        <w:t>”</w:t>
      </w:r>
      <w:r w:rsidR="00F32488" w:rsidRPr="12BB0927">
        <w:rPr>
          <w:rFonts w:eastAsia="Candara" w:cs="Candara"/>
        </w:rPr>
        <w:t xml:space="preserve"> </w:t>
      </w:r>
      <w:r w:rsidRPr="12BB0927">
        <w:rPr>
          <w:rFonts w:eastAsia="Candara" w:cs="Candara"/>
        </w:rPr>
        <w:t>defined by Inception Report.</w:t>
      </w:r>
    </w:p>
    <w:p w14:paraId="15E852A3" w14:textId="77777777" w:rsidR="008701F9" w:rsidRPr="00976E95" w:rsidRDefault="008701F9" w:rsidP="008701F9"/>
    <w:p w14:paraId="1FF41F2D" w14:textId="72C963D7" w:rsidR="008701F9" w:rsidRDefault="00EC7FE5" w:rsidP="00EC7FE5">
      <w:pPr>
        <w:pStyle w:val="Nadpis1"/>
        <w:numPr>
          <w:ilvl w:val="0"/>
          <w:numId w:val="1"/>
        </w:numPr>
      </w:pPr>
      <w:bookmarkStart w:id="6" w:name="_Toc113620028"/>
      <w:r>
        <w:t>Introduction</w:t>
      </w:r>
      <w:bookmarkEnd w:id="6"/>
    </w:p>
    <w:p w14:paraId="2ECD078B" w14:textId="77D04D8D" w:rsidR="006E438D" w:rsidRDefault="006E438D" w:rsidP="00C4729E">
      <w:r>
        <w:t xml:space="preserve">This document includes all messages defined in the point 3.3.1 of </w:t>
      </w:r>
      <w:r w:rsidR="00A90445">
        <w:t xml:space="preserve">the </w:t>
      </w:r>
      <w:r>
        <w:t xml:space="preserve">Functional specification for GMS v.1.01 except messages </w:t>
      </w:r>
      <w:r w:rsidR="00021C30">
        <w:rPr>
          <w:szCs w:val="22"/>
        </w:rPr>
        <w:t>ME</w:t>
      </w:r>
      <w:r w:rsidR="00A90445" w:rsidRPr="0011167C">
        <w:rPr>
          <w:szCs w:val="22"/>
        </w:rPr>
        <w:t xml:space="preserve">225, </w:t>
      </w:r>
      <w:r w:rsidR="00021C30">
        <w:rPr>
          <w:szCs w:val="22"/>
        </w:rPr>
        <w:t>ME</w:t>
      </w:r>
      <w:r w:rsidR="00A90445" w:rsidRPr="0011167C">
        <w:rPr>
          <w:szCs w:val="22"/>
        </w:rPr>
        <w:t xml:space="preserve">228, </w:t>
      </w:r>
      <w:r w:rsidR="00021C30">
        <w:rPr>
          <w:szCs w:val="22"/>
        </w:rPr>
        <w:t>ME</w:t>
      </w:r>
      <w:r w:rsidR="00A90445" w:rsidRPr="0011167C">
        <w:rPr>
          <w:szCs w:val="22"/>
        </w:rPr>
        <w:t xml:space="preserve">229, </w:t>
      </w:r>
      <w:r w:rsidR="00021C30">
        <w:rPr>
          <w:szCs w:val="22"/>
        </w:rPr>
        <w:t>ME</w:t>
      </w:r>
      <w:r w:rsidR="00A90445" w:rsidRPr="0011167C">
        <w:rPr>
          <w:szCs w:val="22"/>
        </w:rPr>
        <w:t>231,</w:t>
      </w:r>
      <w:r w:rsidR="00A90445">
        <w:rPr>
          <w:szCs w:val="22"/>
        </w:rPr>
        <w:t xml:space="preserve"> </w:t>
      </w:r>
      <w:r>
        <w:t xml:space="preserve">which were based on </w:t>
      </w:r>
      <w:r w:rsidR="00F14389">
        <w:t xml:space="preserve">approved </w:t>
      </w:r>
      <w:r>
        <w:t xml:space="preserve">GANA </w:t>
      </w:r>
      <w:r w:rsidR="00F14389">
        <w:t xml:space="preserve">v. 1.04. </w:t>
      </w:r>
      <w:r w:rsidRPr="0011167C">
        <w:rPr>
          <w:szCs w:val="22"/>
        </w:rPr>
        <w:t>replaced from electronic communication to written form.</w:t>
      </w:r>
      <w:r>
        <w:rPr>
          <w:szCs w:val="22"/>
        </w:rPr>
        <w:t xml:space="preserve"> </w:t>
      </w:r>
    </w:p>
    <w:p w14:paraId="408ABA5E" w14:textId="3A32B4C9" w:rsidR="009601AE" w:rsidRDefault="00C4729E" w:rsidP="00C4729E">
      <w:r w:rsidRPr="00976E95">
        <w:t>The goal of this document is to describe all functional specifications</w:t>
      </w:r>
      <w:r w:rsidR="000075E0">
        <w:t xml:space="preserve"> for </w:t>
      </w:r>
      <w:r w:rsidR="00E4738E">
        <w:t xml:space="preserve">communication between Trader (guarantee owner or guarantor) </w:t>
      </w:r>
      <w:r w:rsidR="00892011">
        <w:t xml:space="preserve">and </w:t>
      </w:r>
      <w:r w:rsidR="00892011" w:rsidRPr="00F165F5">
        <w:t>Customs Office of Guarantee</w:t>
      </w:r>
      <w:r w:rsidR="007B7738" w:rsidRPr="00F165F5">
        <w:t xml:space="preserve"> (</w:t>
      </w:r>
      <w:proofErr w:type="spellStart"/>
      <w:r w:rsidR="007B7738">
        <w:t>COoGua</w:t>
      </w:r>
      <w:proofErr w:type="spellEnd"/>
      <w:r w:rsidR="007B7738">
        <w:t>).</w:t>
      </w:r>
    </w:p>
    <w:p w14:paraId="13AF3466" w14:textId="5729EBC2" w:rsidR="00C4729E" w:rsidRPr="00123A0C" w:rsidRDefault="009E68CB" w:rsidP="00C4729E">
      <w:r>
        <w:t>T</w:t>
      </w:r>
      <w:r w:rsidRPr="009E68CB">
        <w:t xml:space="preserve">he document is supplemented in the </w:t>
      </w:r>
      <w:r>
        <w:t>Annex</w:t>
      </w:r>
      <w:r w:rsidR="00454294">
        <w:t xml:space="preserve">1 and Annex 2 </w:t>
      </w:r>
      <w:r w:rsidRPr="009E68CB">
        <w:t>by a technical description of electronic message structures for the external domain with the rules, conditions and codes used</w:t>
      </w:r>
      <w:r w:rsidR="009F5B5F">
        <w:t xml:space="preserve"> to complete the messages. </w:t>
      </w:r>
    </w:p>
    <w:p w14:paraId="06C6B957" w14:textId="10C0F455" w:rsidR="00C4729E" w:rsidRDefault="00C4729E" w:rsidP="00C4729E"/>
    <w:p w14:paraId="362F68BD" w14:textId="77777777" w:rsidR="00C4729E" w:rsidRPr="00C4729E" w:rsidRDefault="00C4729E" w:rsidP="00B454E7">
      <w:pPr>
        <w:pStyle w:val="Odsekzoznamu"/>
        <w:keepNext/>
        <w:keepLines/>
        <w:numPr>
          <w:ilvl w:val="0"/>
          <w:numId w:val="3"/>
        </w:numPr>
        <w:spacing w:before="40" w:after="0" w:line="240" w:lineRule="auto"/>
        <w:contextualSpacing w:val="0"/>
        <w:jc w:val="both"/>
        <w:outlineLvl w:val="1"/>
        <w:rPr>
          <w:rFonts w:ascii="Candara" w:eastAsiaTheme="majorEastAsia" w:hAnsi="Candara" w:cstheme="majorBidi"/>
          <w:b/>
          <w:vanish/>
          <w:sz w:val="28"/>
          <w:szCs w:val="26"/>
          <w:lang w:val="en-GB"/>
        </w:rPr>
      </w:pPr>
      <w:bookmarkStart w:id="7" w:name="_Toc1645237"/>
      <w:bookmarkStart w:id="8" w:name="_Toc6080084"/>
      <w:bookmarkStart w:id="9" w:name="_Toc6080095"/>
      <w:bookmarkStart w:id="10" w:name="_Toc6218229"/>
      <w:bookmarkStart w:id="11" w:name="_Toc7450948"/>
      <w:bookmarkStart w:id="12" w:name="_Toc7451281"/>
      <w:bookmarkStart w:id="13" w:name="_Toc7451674"/>
      <w:bookmarkStart w:id="14" w:name="_Toc7451765"/>
      <w:bookmarkStart w:id="15" w:name="_Toc7451889"/>
      <w:bookmarkStart w:id="16" w:name="_Toc7527595"/>
      <w:bookmarkStart w:id="17" w:name="_Toc7527709"/>
      <w:bookmarkStart w:id="18" w:name="_Toc7527765"/>
      <w:bookmarkStart w:id="19" w:name="_Toc7527802"/>
      <w:bookmarkStart w:id="20" w:name="_Toc7604567"/>
      <w:bookmarkStart w:id="21" w:name="_Toc15495640"/>
      <w:bookmarkStart w:id="22" w:name="_Toc15495682"/>
      <w:bookmarkStart w:id="23" w:name="_Toc17926272"/>
      <w:bookmarkStart w:id="24" w:name="_Toc18009036"/>
      <w:bookmarkStart w:id="25" w:name="_Toc39913843"/>
      <w:bookmarkStart w:id="26" w:name="_Toc43644444"/>
      <w:bookmarkStart w:id="27" w:name="_Toc44680954"/>
      <w:bookmarkStart w:id="28" w:name="_Toc47959298"/>
      <w:bookmarkStart w:id="29" w:name="_Toc47962765"/>
      <w:bookmarkStart w:id="30" w:name="_Toc535664089"/>
      <w:bookmarkStart w:id="31" w:name="_Toc536613757"/>
      <w:bookmarkStart w:id="32" w:name="_Toc11362002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2"/>
    </w:p>
    <w:p w14:paraId="36F9F70E" w14:textId="77777777" w:rsidR="00C4729E" w:rsidRPr="00C4729E" w:rsidRDefault="00C4729E" w:rsidP="00B454E7">
      <w:pPr>
        <w:pStyle w:val="Odsekzoznamu"/>
        <w:keepNext/>
        <w:keepLines/>
        <w:numPr>
          <w:ilvl w:val="0"/>
          <w:numId w:val="3"/>
        </w:numPr>
        <w:spacing w:before="40" w:after="0" w:line="240" w:lineRule="auto"/>
        <w:contextualSpacing w:val="0"/>
        <w:jc w:val="both"/>
        <w:outlineLvl w:val="1"/>
        <w:rPr>
          <w:rFonts w:ascii="Candara" w:eastAsiaTheme="majorEastAsia" w:hAnsi="Candara" w:cstheme="majorBidi"/>
          <w:b/>
          <w:vanish/>
          <w:sz w:val="28"/>
          <w:szCs w:val="26"/>
          <w:lang w:val="en-GB"/>
        </w:rPr>
      </w:pPr>
      <w:bookmarkStart w:id="33" w:name="_Toc1645238"/>
      <w:bookmarkStart w:id="34" w:name="_Toc6080085"/>
      <w:bookmarkStart w:id="35" w:name="_Toc6080096"/>
      <w:bookmarkStart w:id="36" w:name="_Toc6218230"/>
      <w:bookmarkStart w:id="37" w:name="_Toc7450949"/>
      <w:bookmarkStart w:id="38" w:name="_Toc7451282"/>
      <w:bookmarkStart w:id="39" w:name="_Toc7451675"/>
      <w:bookmarkStart w:id="40" w:name="_Toc7451766"/>
      <w:bookmarkStart w:id="41" w:name="_Toc7451890"/>
      <w:bookmarkStart w:id="42" w:name="_Toc7527596"/>
      <w:bookmarkStart w:id="43" w:name="_Toc7527710"/>
      <w:bookmarkStart w:id="44" w:name="_Toc7527766"/>
      <w:bookmarkStart w:id="45" w:name="_Toc7527803"/>
      <w:bookmarkStart w:id="46" w:name="_Toc7604568"/>
      <w:bookmarkStart w:id="47" w:name="_Toc15495641"/>
      <w:bookmarkStart w:id="48" w:name="_Toc15495683"/>
      <w:bookmarkStart w:id="49" w:name="_Toc17926273"/>
      <w:bookmarkStart w:id="50" w:name="_Toc18009037"/>
      <w:bookmarkStart w:id="51" w:name="_Toc39913844"/>
      <w:bookmarkStart w:id="52" w:name="_Toc43644445"/>
      <w:bookmarkStart w:id="53" w:name="_Toc44680955"/>
      <w:bookmarkStart w:id="54" w:name="_Toc47959299"/>
      <w:bookmarkStart w:id="55" w:name="_Toc47962766"/>
      <w:bookmarkStart w:id="56" w:name="_Toc113620030"/>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1A022CEE" w14:textId="3E63A686" w:rsidR="007269D6" w:rsidRPr="007269D6" w:rsidRDefault="004A2401" w:rsidP="007269D6">
      <w:pPr>
        <w:pStyle w:val="Nadpis2"/>
        <w:numPr>
          <w:ilvl w:val="1"/>
          <w:numId w:val="3"/>
        </w:numPr>
      </w:pPr>
      <w:bookmarkStart w:id="57" w:name="_Toc113620031"/>
      <w:bookmarkEnd w:id="30"/>
      <w:bookmarkEnd w:id="31"/>
      <w:r>
        <w:t>Methodology</w:t>
      </w:r>
      <w:bookmarkEnd w:id="57"/>
    </w:p>
    <w:p w14:paraId="2D5C5EAC" w14:textId="77777777" w:rsidR="007269D6" w:rsidRPr="007269D6" w:rsidRDefault="007269D6" w:rsidP="007269D6">
      <w:pPr>
        <w:spacing w:line="218" w:lineRule="auto"/>
        <w:ind w:right="260"/>
        <w:rPr>
          <w:rFonts w:eastAsia="Candara"/>
        </w:rPr>
      </w:pPr>
      <w:r w:rsidRPr="007269D6">
        <w:rPr>
          <w:rFonts w:eastAsia="Candara"/>
        </w:rPr>
        <w:t>The description of the Guarantee Management System (GMS) functionality, which should be covered by Traders SW application, is made in form of data scenarios using sequential diagrams.</w:t>
      </w:r>
    </w:p>
    <w:p w14:paraId="4BA8AFEB" w14:textId="77777777" w:rsidR="007269D6" w:rsidRPr="007269D6" w:rsidRDefault="007269D6" w:rsidP="007269D6">
      <w:pPr>
        <w:spacing w:line="170" w:lineRule="exact"/>
        <w:rPr>
          <w:rFonts w:ascii="Times New Roman" w:hAnsi="Times New Roman"/>
        </w:rPr>
      </w:pPr>
    </w:p>
    <w:p w14:paraId="2171B67F" w14:textId="7A0D09AD" w:rsidR="007269D6" w:rsidRDefault="007269D6" w:rsidP="007269D6">
      <w:pPr>
        <w:spacing w:line="218" w:lineRule="auto"/>
        <w:ind w:right="280"/>
        <w:rPr>
          <w:rFonts w:eastAsia="Candara"/>
        </w:rPr>
      </w:pPr>
      <w:r w:rsidRPr="007269D6">
        <w:rPr>
          <w:rFonts w:eastAsia="Candara"/>
        </w:rPr>
        <w:t>The processes are documented using textual description. These processes must be supported by the systems at the Traders site.</w:t>
      </w:r>
    </w:p>
    <w:p w14:paraId="556A1D6C" w14:textId="11C26EAD" w:rsidR="00C4729E" w:rsidRDefault="00C4729E" w:rsidP="00D63BE9"/>
    <w:p w14:paraId="2ADACA13" w14:textId="283A2B97" w:rsidR="000721B3" w:rsidRPr="00123A0C" w:rsidRDefault="000721B3" w:rsidP="00123A0C">
      <w:pPr>
        <w:pStyle w:val="Nadpis2"/>
        <w:numPr>
          <w:ilvl w:val="2"/>
          <w:numId w:val="3"/>
        </w:numPr>
        <w:rPr>
          <w:rFonts w:eastAsia="Candara"/>
          <w:bCs/>
          <w:sz w:val="24"/>
          <w:szCs w:val="24"/>
        </w:rPr>
      </w:pPr>
      <w:bookmarkStart w:id="58" w:name="_Toc113620032"/>
      <w:r w:rsidRPr="003C75C8">
        <w:rPr>
          <w:rFonts w:eastAsia="Candara"/>
          <w:bCs/>
          <w:sz w:val="24"/>
          <w:szCs w:val="24"/>
        </w:rPr>
        <w:t>Sequence diagram</w:t>
      </w:r>
      <w:bookmarkEnd w:id="58"/>
    </w:p>
    <w:p w14:paraId="2687072E" w14:textId="77777777" w:rsidR="000721B3" w:rsidRDefault="000721B3" w:rsidP="0016776E">
      <w:pPr>
        <w:spacing w:line="229" w:lineRule="auto"/>
        <w:ind w:right="260"/>
        <w:rPr>
          <w:rFonts w:eastAsia="Candara"/>
        </w:rPr>
      </w:pPr>
      <w:r>
        <w:rPr>
          <w:rFonts w:eastAsia="Candara"/>
        </w:rPr>
        <w:t>A sequence diagram is a kind of interaction diagram that shows how processes operate with one to another and in which order. A sequence diagram shows object interactions arranged in time sequence. It depicts the objects and classes involved in the scenario and the sequence of messages exchanged between the objects needed to carry out the functionality of the scenario.</w:t>
      </w:r>
    </w:p>
    <w:p w14:paraId="252B461B" w14:textId="77777777" w:rsidR="000721B3" w:rsidRDefault="000721B3" w:rsidP="000721B3">
      <w:pPr>
        <w:spacing w:line="170" w:lineRule="exact"/>
        <w:rPr>
          <w:rFonts w:ascii="Times New Roman" w:eastAsia="Times New Roman" w:hAnsi="Times New Roman"/>
        </w:rPr>
      </w:pPr>
    </w:p>
    <w:p w14:paraId="082D3DD9" w14:textId="199B2387" w:rsidR="000721B3" w:rsidRDefault="000721B3" w:rsidP="0016776E">
      <w:pPr>
        <w:spacing w:line="228" w:lineRule="auto"/>
        <w:ind w:right="260"/>
        <w:rPr>
          <w:rFonts w:eastAsia="Candara"/>
        </w:rPr>
      </w:pPr>
      <w:r>
        <w:rPr>
          <w:rFonts w:eastAsia="Candara"/>
        </w:rPr>
        <w:t>A sequence diagram shows, as parallel vertical lines, different processes or objects that live-act simultaneously, and, as horizontal arrows, the messages exchanged between them, in the order in which they occur. This allows the specification of simple runtime scenarios in a graphical manner according to the UML 2.0 notation.</w:t>
      </w:r>
    </w:p>
    <w:p w14:paraId="4AAA5E9C" w14:textId="2D34D8DF" w:rsidR="000721B3" w:rsidRDefault="000721B3" w:rsidP="000721B3">
      <w:pPr>
        <w:spacing w:line="20" w:lineRule="exact"/>
        <w:rPr>
          <w:rFonts w:ascii="Times New Roman" w:eastAsia="Times New Roman" w:hAnsi="Times New Roman"/>
        </w:rPr>
      </w:pPr>
    </w:p>
    <w:p w14:paraId="04FC6A08" w14:textId="77777777" w:rsidR="000721B3" w:rsidRDefault="000721B3" w:rsidP="000721B3">
      <w:pPr>
        <w:spacing w:line="216" w:lineRule="exact"/>
        <w:rPr>
          <w:rFonts w:ascii="Times New Roman" w:eastAsia="Times New Roman" w:hAnsi="Times New Roman"/>
        </w:rPr>
      </w:pPr>
    </w:p>
    <w:p w14:paraId="08600729" w14:textId="6802D19A" w:rsidR="004D7E68" w:rsidRDefault="00180474" w:rsidP="00180474">
      <w:pPr>
        <w:jc w:val="center"/>
      </w:pPr>
      <w:r>
        <w:rPr>
          <w:noProof/>
        </w:rPr>
        <w:drawing>
          <wp:inline distT="0" distB="0" distL="0" distR="0" wp14:anchorId="4F2FF35D" wp14:editId="42307486">
            <wp:extent cx="2502196" cy="1534037"/>
            <wp:effectExtent l="0" t="0" r="0" b="317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5"/>
                    <pic:cNvPicPr/>
                  </pic:nvPicPr>
                  <pic:blipFill>
                    <a:blip r:embed="rId11">
                      <a:extLst>
                        <a:ext uri="{28A0092B-C50C-407E-A947-70E740481C1C}">
                          <a14:useLocalDpi xmlns:a14="http://schemas.microsoft.com/office/drawing/2010/main" val="0"/>
                        </a:ext>
                      </a:extLst>
                    </a:blip>
                    <a:stretch>
                      <a:fillRect/>
                    </a:stretch>
                  </pic:blipFill>
                  <pic:spPr>
                    <a:xfrm>
                      <a:off x="0" y="0"/>
                      <a:ext cx="2519534" cy="1544667"/>
                    </a:xfrm>
                    <a:prstGeom prst="rect">
                      <a:avLst/>
                    </a:prstGeom>
                  </pic:spPr>
                </pic:pic>
              </a:graphicData>
            </a:graphic>
          </wp:inline>
        </w:drawing>
      </w:r>
    </w:p>
    <w:p w14:paraId="6CA87D21" w14:textId="16D54EE8" w:rsidR="00C74B3F" w:rsidRDefault="00C74B3F" w:rsidP="000721B3"/>
    <w:p w14:paraId="1040CDC3" w14:textId="77777777" w:rsidR="00C74B3F" w:rsidRDefault="00C74B3F" w:rsidP="000721B3"/>
    <w:p w14:paraId="6E7A2658" w14:textId="6690E560" w:rsidR="004D7E68" w:rsidRDefault="004D7E68" w:rsidP="004D7E68">
      <w:pPr>
        <w:pStyle w:val="Nadpis2"/>
        <w:numPr>
          <w:ilvl w:val="1"/>
          <w:numId w:val="3"/>
        </w:numPr>
      </w:pPr>
      <w:r>
        <w:t xml:space="preserve"> </w:t>
      </w:r>
      <w:bookmarkStart w:id="59" w:name="_Toc113620033"/>
      <w:r>
        <w:t>Structure of this document</w:t>
      </w:r>
      <w:bookmarkEnd w:id="59"/>
      <w:r>
        <w:t xml:space="preserve"> </w:t>
      </w:r>
    </w:p>
    <w:p w14:paraId="5FBC732F" w14:textId="5B9BADB6" w:rsidR="004D7E68" w:rsidRDefault="004D7E68" w:rsidP="004D7E68"/>
    <w:p w14:paraId="36C96A7A" w14:textId="789F1C58" w:rsidR="007107E3" w:rsidRPr="002248E3" w:rsidRDefault="007107E3" w:rsidP="002248E3">
      <w:pPr>
        <w:spacing w:line="218" w:lineRule="auto"/>
        <w:ind w:right="1"/>
        <w:rPr>
          <w:rFonts w:eastAsia="Candara"/>
        </w:rPr>
      </w:pPr>
      <w:r w:rsidRPr="002248E3">
        <w:rPr>
          <w:rFonts w:eastAsia="Candara"/>
        </w:rPr>
        <w:t>The message exchange scenarios are grouped together according the role of C</w:t>
      </w:r>
      <w:r w:rsidR="00D418D6" w:rsidRPr="002248E3">
        <w:rPr>
          <w:rFonts w:eastAsia="Candara"/>
        </w:rPr>
        <w:t xml:space="preserve">ustoms </w:t>
      </w:r>
      <w:r w:rsidR="007543E8" w:rsidRPr="002248E3">
        <w:rPr>
          <w:rFonts w:eastAsia="Candara"/>
        </w:rPr>
        <w:t>office,</w:t>
      </w:r>
      <w:r w:rsidRPr="002248E3">
        <w:rPr>
          <w:rFonts w:eastAsia="Candara"/>
        </w:rPr>
        <w:t xml:space="preserve"> in which competences the communication is performed:</w:t>
      </w:r>
    </w:p>
    <w:p w14:paraId="68068B35" w14:textId="4EE2187F" w:rsidR="007107E3" w:rsidRPr="002248E3" w:rsidRDefault="007107E3" w:rsidP="007107E3">
      <w:pPr>
        <w:spacing w:line="20" w:lineRule="exact"/>
        <w:rPr>
          <w:rFonts w:eastAsia="Times New Roman"/>
        </w:rPr>
      </w:pPr>
    </w:p>
    <w:p w14:paraId="562064C2" w14:textId="585F7E7A" w:rsidR="002248E3" w:rsidRPr="002248E3" w:rsidRDefault="007107E3" w:rsidP="001E7F7F">
      <w:pPr>
        <w:pStyle w:val="Odsekzoznamu"/>
        <w:numPr>
          <w:ilvl w:val="0"/>
          <w:numId w:val="40"/>
        </w:numPr>
        <w:spacing w:line="282" w:lineRule="auto"/>
        <w:ind w:right="1"/>
        <w:rPr>
          <w:rFonts w:ascii="Candara" w:eastAsia="Candara" w:hAnsi="Candara"/>
        </w:rPr>
      </w:pPr>
      <w:r w:rsidRPr="002248E3">
        <w:rPr>
          <w:rFonts w:ascii="Candara" w:eastAsia="Candara" w:hAnsi="Candara"/>
        </w:rPr>
        <w:t xml:space="preserve">Communication between the guarantee owner (i.e. </w:t>
      </w:r>
      <w:r w:rsidR="002248E3">
        <w:rPr>
          <w:rFonts w:ascii="Candara" w:eastAsia="Candara" w:hAnsi="Candara"/>
        </w:rPr>
        <w:t xml:space="preserve">Holder of the </w:t>
      </w:r>
      <w:r w:rsidR="007543E8">
        <w:rPr>
          <w:rFonts w:ascii="Candara" w:eastAsia="Candara" w:hAnsi="Candara"/>
        </w:rPr>
        <w:t>procedure)</w:t>
      </w:r>
      <w:r w:rsidRPr="002248E3">
        <w:rPr>
          <w:rFonts w:ascii="Candara" w:eastAsia="Candara" w:hAnsi="Candara"/>
        </w:rPr>
        <w:t xml:space="preserve"> and </w:t>
      </w:r>
      <w:r w:rsidR="00F165F5" w:rsidRPr="002248E3">
        <w:rPr>
          <w:rFonts w:ascii="Candara" w:eastAsia="Candara" w:hAnsi="Candara"/>
        </w:rPr>
        <w:t xml:space="preserve">the </w:t>
      </w:r>
      <w:r w:rsidR="00F165F5">
        <w:rPr>
          <w:rFonts w:ascii="Candara" w:eastAsia="Candara" w:hAnsi="Candara"/>
        </w:rPr>
        <w:t>Customs</w:t>
      </w:r>
      <w:r w:rsidR="002248E3">
        <w:rPr>
          <w:rFonts w:ascii="Candara" w:eastAsia="Candara" w:hAnsi="Candara"/>
        </w:rPr>
        <w:t xml:space="preserve"> office of </w:t>
      </w:r>
      <w:r w:rsidRPr="002248E3">
        <w:rPr>
          <w:rFonts w:ascii="Candara" w:eastAsia="Candara" w:hAnsi="Candara"/>
        </w:rPr>
        <w:t xml:space="preserve">Guarantee, </w:t>
      </w:r>
    </w:p>
    <w:p w14:paraId="45E5B5B8" w14:textId="6DE7B8DF" w:rsidR="004B294D" w:rsidRDefault="007107E3" w:rsidP="001E7F7F">
      <w:pPr>
        <w:pStyle w:val="Odsekzoznamu"/>
        <w:numPr>
          <w:ilvl w:val="0"/>
          <w:numId w:val="40"/>
        </w:numPr>
        <w:spacing w:line="282" w:lineRule="auto"/>
        <w:ind w:right="1000"/>
        <w:rPr>
          <w:rFonts w:ascii="Candara" w:eastAsia="Candara" w:hAnsi="Candara"/>
        </w:rPr>
      </w:pPr>
      <w:r w:rsidRPr="002248E3">
        <w:rPr>
          <w:rFonts w:ascii="Candara" w:eastAsia="Candara" w:hAnsi="Candara"/>
        </w:rPr>
        <w:t>Communication between a Guarantor and the C</w:t>
      </w:r>
      <w:r w:rsidR="00EC0650">
        <w:rPr>
          <w:rFonts w:ascii="Candara" w:eastAsia="Candara" w:hAnsi="Candara"/>
        </w:rPr>
        <w:t xml:space="preserve">ustoms </w:t>
      </w:r>
      <w:r w:rsidR="007543E8" w:rsidRPr="002248E3">
        <w:rPr>
          <w:rFonts w:ascii="Candara" w:eastAsia="Candara" w:hAnsi="Candara"/>
        </w:rPr>
        <w:t>O</w:t>
      </w:r>
      <w:r w:rsidR="007543E8">
        <w:rPr>
          <w:rFonts w:ascii="Candara" w:eastAsia="Candara" w:hAnsi="Candara"/>
        </w:rPr>
        <w:t xml:space="preserve">ffice </w:t>
      </w:r>
      <w:r w:rsidR="007543E8" w:rsidRPr="002248E3">
        <w:rPr>
          <w:rFonts w:ascii="Candara" w:eastAsia="Candara" w:hAnsi="Candara"/>
        </w:rPr>
        <w:t>of</w:t>
      </w:r>
      <w:r w:rsidRPr="002248E3">
        <w:rPr>
          <w:rFonts w:ascii="Candara" w:eastAsia="Candara" w:hAnsi="Candara"/>
        </w:rPr>
        <w:t xml:space="preserve"> Guarantee</w:t>
      </w:r>
    </w:p>
    <w:p w14:paraId="6DAC4768" w14:textId="25CFBCAD" w:rsidR="00F165F5" w:rsidRDefault="00F165F5" w:rsidP="001E7F7F">
      <w:pPr>
        <w:pStyle w:val="Odsekzoznamu"/>
        <w:numPr>
          <w:ilvl w:val="0"/>
          <w:numId w:val="40"/>
        </w:numPr>
        <w:spacing w:line="282" w:lineRule="auto"/>
        <w:ind w:right="1000"/>
        <w:rPr>
          <w:rFonts w:ascii="Candara" w:eastAsia="Candara" w:hAnsi="Candara"/>
        </w:rPr>
      </w:pPr>
      <w:r>
        <w:rPr>
          <w:rFonts w:ascii="Candara" w:eastAsia="Candara" w:hAnsi="Candara"/>
        </w:rPr>
        <w:t>General data exchanges</w:t>
      </w:r>
    </w:p>
    <w:p w14:paraId="7E1524E0" w14:textId="77777777" w:rsidR="007107E3" w:rsidRDefault="007107E3" w:rsidP="007107E3">
      <w:pPr>
        <w:spacing w:line="20" w:lineRule="exact"/>
        <w:rPr>
          <w:rFonts w:ascii="Times New Roman" w:eastAsia="Times New Roman" w:hAnsi="Times New Roman"/>
        </w:rPr>
      </w:pPr>
      <w:r>
        <w:rPr>
          <w:rFonts w:eastAsia="Candara"/>
          <w:noProof/>
        </w:rPr>
        <w:drawing>
          <wp:anchor distT="0" distB="0" distL="114300" distR="114300" simplePos="0" relativeHeight="251668482" behindDoc="1" locked="0" layoutInCell="1" allowOverlap="1" wp14:anchorId="2F89496C" wp14:editId="40D281EF">
            <wp:simplePos x="0" y="0"/>
            <wp:positionH relativeFrom="column">
              <wp:posOffset>667385</wp:posOffset>
            </wp:positionH>
            <wp:positionV relativeFrom="paragraph">
              <wp:posOffset>-422910</wp:posOffset>
            </wp:positionV>
            <wp:extent cx="128270" cy="172085"/>
            <wp:effectExtent l="0" t="0" r="0" b="0"/>
            <wp:wrapNone/>
            <wp:docPr id="30" name="Obrázok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270" cy="172085"/>
                    </a:xfrm>
                    <a:prstGeom prst="rect">
                      <a:avLst/>
                    </a:prstGeom>
                    <a:noFill/>
                  </pic:spPr>
                </pic:pic>
              </a:graphicData>
            </a:graphic>
            <wp14:sizeRelH relativeFrom="page">
              <wp14:pctWidth>0</wp14:pctWidth>
            </wp14:sizeRelH>
            <wp14:sizeRelV relativeFrom="page">
              <wp14:pctHeight>0</wp14:pctHeight>
            </wp14:sizeRelV>
          </wp:anchor>
        </w:drawing>
      </w:r>
      <w:r>
        <w:rPr>
          <w:rFonts w:eastAsia="Candara"/>
          <w:noProof/>
        </w:rPr>
        <w:drawing>
          <wp:anchor distT="0" distB="0" distL="114300" distR="114300" simplePos="0" relativeHeight="251669506" behindDoc="1" locked="0" layoutInCell="1" allowOverlap="1" wp14:anchorId="66CF9586" wp14:editId="44A81E81">
            <wp:simplePos x="0" y="0"/>
            <wp:positionH relativeFrom="column">
              <wp:posOffset>667385</wp:posOffset>
            </wp:positionH>
            <wp:positionV relativeFrom="paragraph">
              <wp:posOffset>-206375</wp:posOffset>
            </wp:positionV>
            <wp:extent cx="128270" cy="172085"/>
            <wp:effectExtent l="0" t="0" r="0" b="0"/>
            <wp:wrapNone/>
            <wp:docPr id="31" name="Obrázok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270" cy="172085"/>
                    </a:xfrm>
                    <a:prstGeom prst="rect">
                      <a:avLst/>
                    </a:prstGeom>
                    <a:noFill/>
                  </pic:spPr>
                </pic:pic>
              </a:graphicData>
            </a:graphic>
            <wp14:sizeRelH relativeFrom="page">
              <wp14:pctWidth>0</wp14:pctWidth>
            </wp14:sizeRelH>
            <wp14:sizeRelV relativeFrom="page">
              <wp14:pctHeight>0</wp14:pctHeight>
            </wp14:sizeRelV>
          </wp:anchor>
        </w:drawing>
      </w:r>
    </w:p>
    <w:p w14:paraId="46213FF5" w14:textId="3B3E9713" w:rsidR="000721B3" w:rsidRPr="00272BF8" w:rsidRDefault="007107E3" w:rsidP="00272BF8">
      <w:pPr>
        <w:spacing w:line="225" w:lineRule="auto"/>
        <w:ind w:right="260"/>
        <w:rPr>
          <w:rFonts w:eastAsia="Candara"/>
        </w:rPr>
      </w:pPr>
      <w:r>
        <w:rPr>
          <w:rFonts w:eastAsia="Candara"/>
        </w:rPr>
        <w:lastRenderedPageBreak/>
        <w:t>Each message exchange scenario is defined as a sequence of messages, which are exchanged between a Trader (</w:t>
      </w:r>
      <w:proofErr w:type="gramStart"/>
      <w:r>
        <w:rPr>
          <w:rFonts w:eastAsia="Candara"/>
        </w:rPr>
        <w:t>e.g.</w:t>
      </w:r>
      <w:proofErr w:type="gramEnd"/>
      <w:r>
        <w:rPr>
          <w:rFonts w:eastAsia="Candara"/>
        </w:rPr>
        <w:t xml:space="preserve"> a guarantee owner or a guarantor) and </w:t>
      </w:r>
      <w:r w:rsidR="007543E8">
        <w:rPr>
          <w:rFonts w:eastAsia="Candara"/>
        </w:rPr>
        <w:t>Montenegrin Customs</w:t>
      </w:r>
      <w:r>
        <w:rPr>
          <w:rFonts w:eastAsia="Candara"/>
        </w:rPr>
        <w:t xml:space="preserve"> Administration in external (trades) domain.</w:t>
      </w:r>
    </w:p>
    <w:p w14:paraId="02369238" w14:textId="3E12C3BF" w:rsidR="00D248AF" w:rsidRDefault="004E3001" w:rsidP="003A3F38">
      <w:pPr>
        <w:pStyle w:val="Nadpis1"/>
        <w:numPr>
          <w:ilvl w:val="0"/>
          <w:numId w:val="1"/>
        </w:numPr>
      </w:pPr>
      <w:bookmarkStart w:id="60" w:name="_Toc5618076"/>
      <w:bookmarkStart w:id="61" w:name="_Toc113620034"/>
      <w:r>
        <w:t xml:space="preserve">General description </w:t>
      </w:r>
      <w:bookmarkEnd w:id="60"/>
      <w:r>
        <w:t>and definition</w:t>
      </w:r>
      <w:bookmarkEnd w:id="61"/>
    </w:p>
    <w:p w14:paraId="536B3C9B" w14:textId="77777777" w:rsidR="00F1697E" w:rsidRPr="00F1697E" w:rsidRDefault="00F1697E" w:rsidP="00B454E7">
      <w:pPr>
        <w:pStyle w:val="Odsekzoznamu"/>
        <w:keepNext/>
        <w:keepLines/>
        <w:numPr>
          <w:ilvl w:val="0"/>
          <w:numId w:val="3"/>
        </w:numPr>
        <w:spacing w:before="40" w:after="0" w:line="240" w:lineRule="auto"/>
        <w:contextualSpacing w:val="0"/>
        <w:jc w:val="both"/>
        <w:outlineLvl w:val="1"/>
        <w:rPr>
          <w:rFonts w:ascii="Candara" w:eastAsiaTheme="majorEastAsia" w:hAnsi="Candara" w:cstheme="majorBidi"/>
          <w:b/>
          <w:vanish/>
          <w:sz w:val="28"/>
          <w:szCs w:val="26"/>
          <w:lang w:val="en-GB"/>
        </w:rPr>
      </w:pPr>
      <w:bookmarkStart w:id="62" w:name="_Toc6080088"/>
      <w:bookmarkStart w:id="63" w:name="_Toc6080099"/>
      <w:bookmarkStart w:id="64" w:name="_Toc6218233"/>
      <w:bookmarkStart w:id="65" w:name="_Toc7450952"/>
      <w:bookmarkStart w:id="66" w:name="_Toc7451285"/>
      <w:bookmarkStart w:id="67" w:name="_Toc7451678"/>
      <w:bookmarkStart w:id="68" w:name="_Toc7451769"/>
      <w:bookmarkStart w:id="69" w:name="_Toc7451893"/>
      <w:bookmarkStart w:id="70" w:name="_Toc7527599"/>
      <w:bookmarkStart w:id="71" w:name="_Toc7527713"/>
      <w:bookmarkStart w:id="72" w:name="_Toc7527769"/>
      <w:bookmarkStart w:id="73" w:name="_Toc7527806"/>
      <w:bookmarkStart w:id="74" w:name="_Toc7604571"/>
      <w:bookmarkStart w:id="75" w:name="_Toc15495644"/>
      <w:bookmarkStart w:id="76" w:name="_Toc15495686"/>
      <w:bookmarkStart w:id="77" w:name="_Toc17926276"/>
      <w:bookmarkStart w:id="78" w:name="_Toc18009040"/>
      <w:bookmarkStart w:id="79" w:name="_Toc39913849"/>
      <w:bookmarkStart w:id="80" w:name="_Toc43644450"/>
      <w:bookmarkStart w:id="81" w:name="_Toc44680960"/>
      <w:bookmarkStart w:id="82" w:name="_Toc47959304"/>
      <w:bookmarkStart w:id="83" w:name="_Toc47962771"/>
      <w:bookmarkStart w:id="84" w:name="_Toc355885248"/>
      <w:bookmarkStart w:id="85" w:name="_Toc356337200"/>
      <w:bookmarkStart w:id="86" w:name="_Toc356826215"/>
      <w:bookmarkStart w:id="87" w:name="_Toc357088073"/>
      <w:bookmarkStart w:id="88" w:name="_Toc358217673"/>
      <w:bookmarkStart w:id="89" w:name="_Toc113620035"/>
      <w:bookmarkEnd w:id="4"/>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9"/>
    </w:p>
    <w:bookmarkEnd w:id="84"/>
    <w:bookmarkEnd w:id="85"/>
    <w:bookmarkEnd w:id="86"/>
    <w:bookmarkEnd w:id="87"/>
    <w:bookmarkEnd w:id="88"/>
    <w:p w14:paraId="3C699903" w14:textId="77777777" w:rsidR="002A2338" w:rsidRPr="00855384" w:rsidRDefault="002A2338" w:rsidP="002A2338">
      <w:pPr>
        <w:rPr>
          <w:rFonts w:cs="Calibri"/>
          <w:b/>
          <w:sz w:val="24"/>
          <w:szCs w:val="24"/>
        </w:rPr>
      </w:pPr>
      <w:r w:rsidRPr="00855384">
        <w:rPr>
          <w:rStyle w:val="Bold"/>
          <w:rFonts w:cs="Calibri"/>
          <w:sz w:val="24"/>
          <w:szCs w:val="24"/>
        </w:rPr>
        <w:t>Guarantee:</w:t>
      </w:r>
    </w:p>
    <w:p w14:paraId="3A1FEA52" w14:textId="77777777" w:rsidR="002A2338" w:rsidRPr="0080606F" w:rsidRDefault="002A2338" w:rsidP="002A2338">
      <w:pPr>
        <w:rPr>
          <w:rFonts w:cs="Calibri"/>
        </w:rPr>
      </w:pPr>
      <w:r w:rsidRPr="0080606F">
        <w:rPr>
          <w:rFonts w:cs="Calibri"/>
        </w:rPr>
        <w:t>An enforceable legal instrument with which a customs administration can recover duties and taxes which become payable in the event of irregularities during a transit movement.</w:t>
      </w:r>
    </w:p>
    <w:p w14:paraId="756D2AA5" w14:textId="77777777" w:rsidR="002A2338" w:rsidRPr="000D3256" w:rsidRDefault="002A2338" w:rsidP="002A2338">
      <w:pPr>
        <w:rPr>
          <w:rFonts w:cs="Calibri"/>
          <w:szCs w:val="22"/>
        </w:rPr>
      </w:pPr>
      <w:r w:rsidRPr="000D3256">
        <w:rPr>
          <w:rFonts w:cs="Calibri"/>
          <w:szCs w:val="22"/>
        </w:rPr>
        <w:t xml:space="preserve">The guarantee shall be: </w:t>
      </w:r>
    </w:p>
    <w:p w14:paraId="7809FA7E" w14:textId="77777777" w:rsidR="002A2338" w:rsidRPr="000D3256" w:rsidRDefault="002A2338" w:rsidP="002A2338">
      <w:pPr>
        <w:tabs>
          <w:tab w:val="left" w:pos="426"/>
        </w:tabs>
        <w:rPr>
          <w:rFonts w:cs="Calibri"/>
          <w:szCs w:val="22"/>
        </w:rPr>
      </w:pPr>
      <w:r w:rsidRPr="000D3256">
        <w:rPr>
          <w:rFonts w:cs="Calibri"/>
          <w:szCs w:val="22"/>
        </w:rPr>
        <w:t>(a)</w:t>
      </w:r>
      <w:r w:rsidRPr="000D3256">
        <w:rPr>
          <w:rFonts w:cs="Calibri"/>
          <w:szCs w:val="22"/>
        </w:rPr>
        <w:tab/>
        <w:t xml:space="preserve">either an individual guarantee covering a </w:t>
      </w:r>
      <w:r w:rsidRPr="000D3256">
        <w:rPr>
          <w:rFonts w:cs="Calibri"/>
          <w:szCs w:val="22"/>
          <w:u w:val="single"/>
        </w:rPr>
        <w:t>single</w:t>
      </w:r>
      <w:r w:rsidRPr="000D3256">
        <w:rPr>
          <w:rFonts w:cs="Calibri"/>
          <w:szCs w:val="22"/>
        </w:rPr>
        <w:t xml:space="preserve"> common transit operation (Cash deposit, individual guarantee by guarantor, individual guarantee in the form of vouchers); </w:t>
      </w:r>
    </w:p>
    <w:p w14:paraId="31DBAC09" w14:textId="2DFE71EA" w:rsidR="002A2338" w:rsidRDefault="002A2338" w:rsidP="002A2338">
      <w:pPr>
        <w:tabs>
          <w:tab w:val="left" w:pos="426"/>
        </w:tabs>
        <w:rPr>
          <w:rFonts w:cs="Calibri"/>
          <w:szCs w:val="22"/>
        </w:rPr>
      </w:pPr>
      <w:r w:rsidRPr="000D3256">
        <w:rPr>
          <w:rFonts w:cs="Calibri"/>
          <w:szCs w:val="22"/>
        </w:rPr>
        <w:t>(b)</w:t>
      </w:r>
      <w:r w:rsidRPr="000D3256">
        <w:rPr>
          <w:rFonts w:cs="Calibri"/>
          <w:szCs w:val="22"/>
        </w:rPr>
        <w:tab/>
        <w:t xml:space="preserve">or, where a simplification is used, a comprehensive guarantee covering </w:t>
      </w:r>
      <w:r w:rsidRPr="000D3256">
        <w:rPr>
          <w:rFonts w:cs="Calibri"/>
          <w:szCs w:val="22"/>
          <w:u w:val="single"/>
        </w:rPr>
        <w:t>several</w:t>
      </w:r>
      <w:r w:rsidRPr="000D3256">
        <w:rPr>
          <w:rFonts w:cs="Calibri"/>
          <w:szCs w:val="22"/>
        </w:rPr>
        <w:t xml:space="preserve"> operations (Comprehensive guarantee, individual guarantee with multiple usage, guarantee waiver).</w:t>
      </w:r>
    </w:p>
    <w:p w14:paraId="1564F05B" w14:textId="77777777" w:rsidR="00123A0C" w:rsidRPr="000D3256" w:rsidRDefault="00123A0C" w:rsidP="002A2338">
      <w:pPr>
        <w:tabs>
          <w:tab w:val="left" w:pos="426"/>
        </w:tabs>
        <w:rPr>
          <w:rFonts w:cs="Calibri"/>
          <w:szCs w:val="22"/>
        </w:rPr>
      </w:pPr>
    </w:p>
    <w:p w14:paraId="53639D46" w14:textId="77777777" w:rsidR="002A2338" w:rsidRPr="00855384" w:rsidRDefault="002A2338" w:rsidP="002A2338">
      <w:pPr>
        <w:rPr>
          <w:rFonts w:cs="Calibri"/>
          <w:b/>
          <w:sz w:val="24"/>
          <w:szCs w:val="24"/>
        </w:rPr>
      </w:pPr>
      <w:r w:rsidRPr="00855384">
        <w:rPr>
          <w:rFonts w:cs="Calibri"/>
          <w:b/>
          <w:sz w:val="24"/>
          <w:szCs w:val="24"/>
        </w:rPr>
        <w:t>Reference amount:</w:t>
      </w:r>
    </w:p>
    <w:p w14:paraId="2F9575A0" w14:textId="00C079E6" w:rsidR="002A2338" w:rsidRPr="00545003" w:rsidRDefault="002A2338" w:rsidP="002A2338">
      <w:pPr>
        <w:pStyle w:val="CM1"/>
        <w:spacing w:before="200" w:after="200"/>
        <w:jc w:val="both"/>
        <w:rPr>
          <w:rFonts w:ascii="Candara" w:hAnsi="Candara"/>
          <w:color w:val="000000"/>
          <w:sz w:val="22"/>
          <w:szCs w:val="22"/>
          <w:lang w:val="en-GB"/>
        </w:rPr>
      </w:pPr>
      <w:r w:rsidRPr="00545003">
        <w:rPr>
          <w:rFonts w:ascii="Candara" w:hAnsi="Candara" w:cs="Calibri"/>
          <w:noProof/>
          <w:sz w:val="22"/>
          <w:szCs w:val="22"/>
          <w:lang w:val="en-GB"/>
        </w:rPr>
        <w:t xml:space="preserve">The amount of the debt which may be incurred in respect of goods the Holder of Transit procedure places under the transit procedure.  </w:t>
      </w:r>
      <w:r w:rsidRPr="00545003">
        <w:rPr>
          <w:rFonts w:ascii="Candara" w:hAnsi="Candara"/>
          <w:color w:val="000000"/>
          <w:sz w:val="22"/>
          <w:szCs w:val="22"/>
          <w:lang w:val="en-GB"/>
        </w:rPr>
        <w:t xml:space="preserve">For the purpose of that calculation, account shall be taken of the highest rates of debt applicable to goods of the same type in the country of the customs office of guarantee, and Union goods carried in accordance with the Convention shall be treated as non-Union goods. Where the information necessary to determine the </w:t>
      </w:r>
      <w:r w:rsidR="00F165F5" w:rsidRPr="00545003">
        <w:rPr>
          <w:rFonts w:ascii="Candara" w:hAnsi="Candara"/>
          <w:color w:val="000000"/>
          <w:sz w:val="22"/>
          <w:szCs w:val="22"/>
          <w:lang w:val="en-GB"/>
        </w:rPr>
        <w:t>reference</w:t>
      </w:r>
      <w:r w:rsidRPr="00545003">
        <w:rPr>
          <w:rFonts w:ascii="Candara" w:hAnsi="Candara"/>
          <w:color w:val="000000"/>
          <w:sz w:val="22"/>
          <w:szCs w:val="22"/>
          <w:lang w:val="en-GB"/>
        </w:rPr>
        <w:t xml:space="preserve"> amount is not available to the customs office of guarantee, that amount shall be fixed at EUR 10 000 for each transit operation.</w:t>
      </w:r>
    </w:p>
    <w:p w14:paraId="13CE43E2" w14:textId="77777777" w:rsidR="002A2338" w:rsidRPr="00855384" w:rsidRDefault="002A2338" w:rsidP="002A2338">
      <w:pPr>
        <w:rPr>
          <w:rFonts w:cs="Calibri"/>
          <w:b/>
          <w:sz w:val="24"/>
          <w:szCs w:val="24"/>
        </w:rPr>
      </w:pPr>
      <w:r w:rsidRPr="00855384">
        <w:rPr>
          <w:rStyle w:val="Bold"/>
          <w:rFonts w:cs="Calibri"/>
          <w:sz w:val="24"/>
          <w:szCs w:val="24"/>
        </w:rPr>
        <w:t>Guarantee certificate:</w:t>
      </w:r>
    </w:p>
    <w:p w14:paraId="6B0EF6E3" w14:textId="77777777" w:rsidR="002A2338" w:rsidRPr="000D3256" w:rsidRDefault="002A2338" w:rsidP="002A2338">
      <w:pPr>
        <w:rPr>
          <w:rStyle w:val="Bold"/>
          <w:rFonts w:cs="Calibri"/>
          <w:szCs w:val="22"/>
        </w:rPr>
      </w:pPr>
      <w:r w:rsidRPr="000D3256">
        <w:rPr>
          <w:rFonts w:cs="Calibri"/>
          <w:szCs w:val="22"/>
        </w:rPr>
        <w:t>A certificate</w:t>
      </w:r>
      <w:r w:rsidRPr="000D3256">
        <w:rPr>
          <w:rStyle w:val="Odkaznapoznmkupodiarou"/>
          <w:rFonts w:ascii="Candara" w:hAnsi="Candara" w:cs="Calibri"/>
          <w:sz w:val="22"/>
          <w:szCs w:val="22"/>
        </w:rPr>
        <w:t xml:space="preserve"> </w:t>
      </w:r>
      <w:r w:rsidRPr="000D3256">
        <w:rPr>
          <w:rFonts w:cs="Calibri"/>
          <w:szCs w:val="22"/>
        </w:rPr>
        <w:t>which only exists for comprehensive guarantees and guarantee waivers issued by a Customs Office of Guarantee to a Holder of Transit procedure to enable the latter to start a transit movement.</w:t>
      </w:r>
    </w:p>
    <w:p w14:paraId="38224EBD" w14:textId="77777777" w:rsidR="002A2338" w:rsidRPr="00855384" w:rsidRDefault="002A2338" w:rsidP="002A2338">
      <w:pPr>
        <w:rPr>
          <w:rFonts w:cs="Calibri"/>
          <w:b/>
          <w:sz w:val="24"/>
          <w:szCs w:val="24"/>
        </w:rPr>
      </w:pPr>
      <w:r w:rsidRPr="00855384">
        <w:rPr>
          <w:rStyle w:val="Bold"/>
          <w:rFonts w:cs="Calibri"/>
          <w:sz w:val="24"/>
          <w:szCs w:val="24"/>
        </w:rPr>
        <w:t>Guarantee types defines for common transit:</w:t>
      </w:r>
    </w:p>
    <w:p w14:paraId="17336E45" w14:textId="77777777" w:rsidR="002A2338" w:rsidRPr="000D3256" w:rsidRDefault="002A2338" w:rsidP="002A2338">
      <w:pPr>
        <w:rPr>
          <w:rFonts w:cs="Calibri"/>
          <w:szCs w:val="22"/>
        </w:rPr>
      </w:pPr>
      <w:r w:rsidRPr="000D3256">
        <w:rPr>
          <w:rFonts w:cs="Calibri"/>
          <w:szCs w:val="22"/>
        </w:rPr>
        <w:t xml:space="preserve">The guarantee types are coded from 0 to 9 and letters A, </w:t>
      </w:r>
      <w:r>
        <w:rPr>
          <w:rFonts w:cs="Calibri"/>
          <w:szCs w:val="22"/>
          <w:lang w:val="sk-SK"/>
        </w:rPr>
        <w:t>C, H</w:t>
      </w:r>
      <w:r w:rsidRPr="000D3256">
        <w:rPr>
          <w:rFonts w:cs="Calibri"/>
          <w:szCs w:val="22"/>
        </w:rPr>
        <w:t xml:space="preserve"> </w:t>
      </w:r>
      <w:r w:rsidRPr="000D3256">
        <w:rPr>
          <w:rFonts w:cs="Calibri"/>
          <w:color w:val="000000"/>
          <w:szCs w:val="22"/>
        </w:rPr>
        <w:t>(</w:t>
      </w:r>
      <w:proofErr w:type="gramStart"/>
      <w:r w:rsidRPr="000D3256">
        <w:rPr>
          <w:rFonts w:cs="Calibri"/>
          <w:color w:val="000000"/>
          <w:szCs w:val="22"/>
        </w:rPr>
        <w:t>see  Appendix</w:t>
      </w:r>
      <w:proofErr w:type="gramEnd"/>
      <w:r w:rsidRPr="000D3256">
        <w:rPr>
          <w:rFonts w:cs="Calibri"/>
          <w:color w:val="000000"/>
          <w:szCs w:val="22"/>
        </w:rPr>
        <w:t xml:space="preserve"> IIIa Annex A1aTitle III</w:t>
      </w:r>
      <w:r>
        <w:rPr>
          <w:rFonts w:cs="Calibri"/>
          <w:color w:val="000000"/>
          <w:szCs w:val="22"/>
        </w:rPr>
        <w:t xml:space="preserve"> CTC</w:t>
      </w:r>
      <w:r w:rsidRPr="000D3256">
        <w:rPr>
          <w:rFonts w:cs="Calibri"/>
          <w:color w:val="000000"/>
          <w:szCs w:val="22"/>
        </w:rPr>
        <w:t>):</w:t>
      </w:r>
    </w:p>
    <w:p w14:paraId="2B1A1D17" w14:textId="77777777" w:rsidR="002A2338" w:rsidRPr="000D3256" w:rsidRDefault="002A2338" w:rsidP="002A2338">
      <w:pPr>
        <w:pStyle w:val="Bullet2"/>
        <w:ind w:left="567" w:hanging="567"/>
        <w:jc w:val="both"/>
        <w:rPr>
          <w:rFonts w:ascii="Candara" w:hAnsi="Candara" w:cs="Calibri"/>
          <w:sz w:val="22"/>
          <w:szCs w:val="22"/>
        </w:rPr>
      </w:pPr>
      <w:r w:rsidRPr="000D3256">
        <w:rPr>
          <w:rFonts w:ascii="Candara" w:hAnsi="Candara" w:cs="Calibri"/>
          <w:sz w:val="22"/>
          <w:szCs w:val="22"/>
        </w:rPr>
        <w:t>Code 0: For guarantee waiver (Article 75(2)(c) of the Appendix I CTC;</w:t>
      </w:r>
    </w:p>
    <w:p w14:paraId="23DAD4E6" w14:textId="77777777" w:rsidR="002A2338" w:rsidRPr="000D3256" w:rsidRDefault="002A2338" w:rsidP="002A2338">
      <w:pPr>
        <w:pStyle w:val="Bullet2"/>
        <w:ind w:left="567" w:hanging="567"/>
        <w:jc w:val="both"/>
        <w:rPr>
          <w:rFonts w:ascii="Candara" w:hAnsi="Candara" w:cs="Calibri"/>
          <w:sz w:val="22"/>
          <w:szCs w:val="22"/>
        </w:rPr>
      </w:pPr>
      <w:r w:rsidRPr="000D3256">
        <w:rPr>
          <w:rFonts w:ascii="Candara" w:hAnsi="Candara" w:cs="Calibri"/>
          <w:sz w:val="22"/>
          <w:szCs w:val="22"/>
        </w:rPr>
        <w:t>Code 1: For comprehensive guarantee (Article 75(1) and (2) (a) and (b) of Appendix I CTC);</w:t>
      </w:r>
    </w:p>
    <w:p w14:paraId="1D26315B" w14:textId="77777777" w:rsidR="002A2338" w:rsidRPr="000D3256" w:rsidRDefault="002A2338" w:rsidP="002A2338">
      <w:pPr>
        <w:pStyle w:val="Bullet2"/>
        <w:ind w:left="567" w:hanging="567"/>
        <w:jc w:val="both"/>
        <w:rPr>
          <w:rFonts w:ascii="Candara" w:hAnsi="Candara" w:cs="Calibri"/>
          <w:sz w:val="22"/>
          <w:szCs w:val="22"/>
        </w:rPr>
      </w:pPr>
      <w:r w:rsidRPr="000D3256">
        <w:rPr>
          <w:rFonts w:ascii="Candara" w:hAnsi="Candara" w:cs="Calibri"/>
          <w:sz w:val="22"/>
          <w:szCs w:val="22"/>
        </w:rPr>
        <w:t>Code 2: For individual guarantee in the form of an undertaking by a guarantor (Article 20 of Appendix I CTC);</w:t>
      </w:r>
    </w:p>
    <w:p w14:paraId="5D403391" w14:textId="77777777" w:rsidR="002A2338" w:rsidRPr="000D3256" w:rsidRDefault="002A2338" w:rsidP="002A2338">
      <w:pPr>
        <w:pStyle w:val="Bullet2"/>
        <w:ind w:left="567" w:hanging="567"/>
        <w:jc w:val="both"/>
        <w:rPr>
          <w:rFonts w:ascii="Candara" w:hAnsi="Candara" w:cs="Calibri"/>
          <w:sz w:val="22"/>
          <w:szCs w:val="22"/>
        </w:rPr>
      </w:pPr>
      <w:r w:rsidRPr="000D3256">
        <w:rPr>
          <w:rFonts w:ascii="Candara" w:hAnsi="Candara" w:cs="Calibri"/>
          <w:sz w:val="22"/>
          <w:szCs w:val="22"/>
        </w:rPr>
        <w:t>Code 3: For individual guarantee in cash (Article 19 of Appendix I CTC);</w:t>
      </w:r>
    </w:p>
    <w:p w14:paraId="030734C5" w14:textId="77777777" w:rsidR="002A2338" w:rsidRPr="00EA6D02" w:rsidRDefault="002A2338" w:rsidP="002A2338">
      <w:pPr>
        <w:pStyle w:val="Bullet2"/>
        <w:ind w:left="567" w:hanging="567"/>
        <w:jc w:val="both"/>
        <w:rPr>
          <w:rFonts w:ascii="Candara" w:hAnsi="Candara" w:cs="Calibri"/>
          <w:sz w:val="22"/>
          <w:szCs w:val="22"/>
        </w:rPr>
      </w:pPr>
      <w:r w:rsidRPr="000D3256">
        <w:rPr>
          <w:rFonts w:ascii="Candara" w:hAnsi="Candara" w:cs="Calibri"/>
          <w:sz w:val="22"/>
          <w:szCs w:val="22"/>
        </w:rPr>
        <w:t xml:space="preserve">Code 4: For </w:t>
      </w:r>
      <w:r w:rsidRPr="00EA6D02">
        <w:rPr>
          <w:rFonts w:ascii="Candara" w:hAnsi="Candara" w:cs="Calibri"/>
          <w:sz w:val="22"/>
          <w:szCs w:val="22"/>
        </w:rPr>
        <w:t>individual guarantee in the form of vouchers (Article 21 Appendix I CTC);</w:t>
      </w:r>
    </w:p>
    <w:p w14:paraId="46801D0B" w14:textId="77777777" w:rsidR="002A2338" w:rsidRPr="00EA6D02" w:rsidRDefault="002A2338" w:rsidP="002A2338">
      <w:pPr>
        <w:pStyle w:val="Bullet2"/>
        <w:ind w:left="567" w:hanging="567"/>
        <w:jc w:val="both"/>
        <w:rPr>
          <w:rFonts w:ascii="Candara" w:hAnsi="Candara" w:cs="Calibri"/>
          <w:sz w:val="22"/>
          <w:szCs w:val="22"/>
        </w:rPr>
      </w:pPr>
      <w:r w:rsidRPr="00EA6D02">
        <w:rPr>
          <w:rFonts w:ascii="Candara" w:hAnsi="Candara" w:cs="Calibri"/>
          <w:sz w:val="22"/>
          <w:szCs w:val="22"/>
        </w:rPr>
        <w:t>Code 7:</w:t>
      </w:r>
      <w:r w:rsidRPr="00EA6D02">
        <w:rPr>
          <w:rFonts w:ascii="Candara" w:hAnsi="Candara" w:cs="Calibri"/>
          <w:i/>
          <w:sz w:val="22"/>
          <w:szCs w:val="22"/>
        </w:rPr>
        <w:t xml:space="preserve"> </w:t>
      </w:r>
      <w:r w:rsidRPr="00EA6D02">
        <w:rPr>
          <w:rFonts w:ascii="Candara" w:eastAsiaTheme="minorHAnsi" w:hAnsi="Candara" w:cs="TimesNewRomanPSMT"/>
          <w:sz w:val="22"/>
          <w:szCs w:val="22"/>
        </w:rPr>
        <w:t xml:space="preserve">For guarantee waiver for the journey between the customs office of departure and the    </w:t>
      </w:r>
    </w:p>
    <w:p w14:paraId="3BE700AC" w14:textId="77777777" w:rsidR="002A2338" w:rsidRPr="00EA6D02" w:rsidRDefault="002A2338" w:rsidP="002A2338">
      <w:pPr>
        <w:pStyle w:val="Bullet2"/>
        <w:numPr>
          <w:ilvl w:val="0"/>
          <w:numId w:val="0"/>
        </w:numPr>
        <w:ind w:left="567" w:hanging="567"/>
        <w:jc w:val="both"/>
        <w:rPr>
          <w:rFonts w:ascii="Candara" w:hAnsi="Candara" w:cs="Calibri"/>
          <w:sz w:val="22"/>
          <w:szCs w:val="22"/>
        </w:rPr>
      </w:pPr>
      <w:r w:rsidRPr="00EA6D02">
        <w:rPr>
          <w:rFonts w:ascii="Candara" w:eastAsiaTheme="minorHAnsi" w:hAnsi="Candara" w:cs="TimesNewRomanPSMT"/>
          <w:sz w:val="22"/>
          <w:szCs w:val="22"/>
        </w:rPr>
        <w:t xml:space="preserve">            customs office of transit</w:t>
      </w:r>
      <w:r w:rsidRPr="00EA6D02">
        <w:rPr>
          <w:rFonts w:ascii="Candara" w:hAnsi="Candara" w:cs="Calibri"/>
          <w:sz w:val="22"/>
          <w:szCs w:val="22"/>
        </w:rPr>
        <w:t xml:space="preserve"> </w:t>
      </w:r>
      <w:r w:rsidRPr="00EA6D02">
        <w:rPr>
          <w:rFonts w:ascii="Candara" w:eastAsiaTheme="minorHAnsi" w:hAnsi="Candara" w:cs="TimesNewRomanPSMT"/>
          <w:sz w:val="22"/>
          <w:szCs w:val="22"/>
        </w:rPr>
        <w:t>(Article 10(2)(b) of the Convention)</w:t>
      </w:r>
    </w:p>
    <w:p w14:paraId="28119084" w14:textId="77777777" w:rsidR="002A2338" w:rsidRPr="00EA6D02" w:rsidRDefault="002A2338" w:rsidP="002A2338">
      <w:pPr>
        <w:pStyle w:val="Bullet2"/>
        <w:ind w:left="567" w:hanging="567"/>
        <w:jc w:val="both"/>
        <w:rPr>
          <w:rFonts w:ascii="Candara" w:hAnsi="Candara" w:cs="Calibri"/>
          <w:i/>
          <w:sz w:val="22"/>
          <w:szCs w:val="22"/>
        </w:rPr>
      </w:pPr>
      <w:r w:rsidRPr="00EA6D02">
        <w:rPr>
          <w:rFonts w:ascii="Candara" w:hAnsi="Candara" w:cs="Calibri"/>
          <w:sz w:val="22"/>
          <w:szCs w:val="22"/>
        </w:rPr>
        <w:t xml:space="preserve">Code 9:  For individual guarantee of the type under point </w:t>
      </w:r>
      <w:proofErr w:type="gramStart"/>
      <w:r w:rsidRPr="00EA6D02">
        <w:rPr>
          <w:rFonts w:ascii="Candara" w:hAnsi="Candara" w:cs="Calibri"/>
          <w:sz w:val="22"/>
          <w:szCs w:val="22"/>
        </w:rPr>
        <w:t>3  of</w:t>
      </w:r>
      <w:proofErr w:type="gramEnd"/>
      <w:r w:rsidRPr="00EA6D02">
        <w:rPr>
          <w:rFonts w:ascii="Candara" w:hAnsi="Candara" w:cs="Calibri"/>
          <w:sz w:val="22"/>
          <w:szCs w:val="22"/>
        </w:rPr>
        <w:t xml:space="preserve"> Annex I Appendix I CTC)</w:t>
      </w:r>
    </w:p>
    <w:p w14:paraId="44E1DD1D" w14:textId="77777777" w:rsidR="002A2338" w:rsidRPr="00EA6D02" w:rsidRDefault="002A2338" w:rsidP="002A2338">
      <w:pPr>
        <w:pStyle w:val="Bullet2"/>
        <w:ind w:left="567" w:hanging="567"/>
        <w:jc w:val="both"/>
        <w:rPr>
          <w:rFonts w:ascii="Candara" w:hAnsi="Candara" w:cs="Calibri"/>
          <w:sz w:val="22"/>
          <w:szCs w:val="22"/>
        </w:rPr>
      </w:pPr>
      <w:r w:rsidRPr="00EA6D02">
        <w:rPr>
          <w:rFonts w:ascii="Candara" w:hAnsi="Candara" w:cs="Calibri"/>
          <w:color w:val="000000"/>
          <w:sz w:val="22"/>
          <w:szCs w:val="22"/>
        </w:rPr>
        <w:t>Code A: For guarantee waiver by agreement (Article 10(2) (a) of the Convention)</w:t>
      </w:r>
    </w:p>
    <w:p w14:paraId="27EC6E1D" w14:textId="77777777" w:rsidR="002A2338" w:rsidRDefault="002A2338" w:rsidP="002A2338">
      <w:pPr>
        <w:pStyle w:val="Bullet2"/>
        <w:ind w:left="567" w:hanging="567"/>
        <w:jc w:val="both"/>
        <w:rPr>
          <w:rFonts w:ascii="Candara" w:hAnsi="Candara" w:cs="Calibri"/>
          <w:sz w:val="22"/>
          <w:szCs w:val="22"/>
        </w:rPr>
      </w:pPr>
      <w:r w:rsidRPr="00EA6D02">
        <w:rPr>
          <w:rFonts w:ascii="Candara" w:hAnsi="Candara" w:cs="Calibri"/>
          <w:sz w:val="22"/>
          <w:szCs w:val="22"/>
        </w:rPr>
        <w:lastRenderedPageBreak/>
        <w:t>Code C: For guarantee not required for goods carried by fixed transport installations (Article 13(1</w:t>
      </w:r>
      <w:r>
        <w:rPr>
          <w:rFonts w:ascii="Candara" w:hAnsi="Candara" w:cs="Calibri"/>
          <w:sz w:val="22"/>
          <w:szCs w:val="22"/>
        </w:rPr>
        <w:t xml:space="preserve">)(c)   </w:t>
      </w:r>
    </w:p>
    <w:p w14:paraId="34491A70" w14:textId="77777777" w:rsidR="002A2338" w:rsidRPr="00EA6D02" w:rsidRDefault="002A2338" w:rsidP="002A2338">
      <w:pPr>
        <w:pStyle w:val="Bullet2"/>
        <w:numPr>
          <w:ilvl w:val="0"/>
          <w:numId w:val="0"/>
        </w:numPr>
        <w:jc w:val="both"/>
        <w:rPr>
          <w:rFonts w:ascii="Candara" w:hAnsi="Candara" w:cs="Calibri"/>
          <w:sz w:val="22"/>
          <w:szCs w:val="22"/>
        </w:rPr>
      </w:pPr>
      <w:r>
        <w:rPr>
          <w:rFonts w:ascii="Candara" w:hAnsi="Candara" w:cs="Calibri"/>
          <w:sz w:val="22"/>
          <w:szCs w:val="22"/>
        </w:rPr>
        <w:t xml:space="preserve">            </w:t>
      </w:r>
      <w:r w:rsidRPr="00EA6D02">
        <w:rPr>
          <w:rFonts w:ascii="Candara" w:hAnsi="Candara" w:cs="Calibri"/>
          <w:sz w:val="22"/>
          <w:szCs w:val="22"/>
        </w:rPr>
        <w:t>Appendix I</w:t>
      </w:r>
      <w:r>
        <w:rPr>
          <w:rFonts w:ascii="Candara" w:hAnsi="Candara" w:cs="Calibri"/>
          <w:sz w:val="22"/>
          <w:szCs w:val="22"/>
        </w:rPr>
        <w:t xml:space="preserve"> CTC</w:t>
      </w:r>
      <w:r w:rsidRPr="00EA6D02">
        <w:rPr>
          <w:rFonts w:ascii="Candara" w:hAnsi="Candara" w:cs="Calibri"/>
          <w:sz w:val="22"/>
          <w:szCs w:val="22"/>
        </w:rPr>
        <w:t>)</w:t>
      </w:r>
    </w:p>
    <w:p w14:paraId="73881499" w14:textId="77777777" w:rsidR="002A2338" w:rsidRPr="00EA6D02" w:rsidRDefault="002A2338" w:rsidP="002A2338">
      <w:pPr>
        <w:pStyle w:val="Bullet2"/>
        <w:ind w:left="567" w:hanging="567"/>
        <w:jc w:val="both"/>
        <w:rPr>
          <w:rFonts w:ascii="Candara" w:hAnsi="Candara" w:cs="Calibri"/>
          <w:sz w:val="22"/>
          <w:szCs w:val="22"/>
        </w:rPr>
      </w:pPr>
      <w:r w:rsidRPr="00EA6D02">
        <w:rPr>
          <w:rFonts w:ascii="Candara" w:hAnsi="Candara" w:cs="Calibri"/>
          <w:sz w:val="22"/>
          <w:szCs w:val="22"/>
        </w:rPr>
        <w:t xml:space="preserve">Code H: </w:t>
      </w:r>
      <w:r w:rsidRPr="00EA6D02">
        <w:rPr>
          <w:rFonts w:ascii="Candara" w:eastAsiaTheme="minorHAnsi" w:hAnsi="Candara" w:cs="TimesNewRomanPSMT"/>
          <w:sz w:val="22"/>
          <w:szCs w:val="22"/>
        </w:rPr>
        <w:t xml:space="preserve">For guarantee not required for goods placed under the common transit procedure in        </w:t>
      </w:r>
    </w:p>
    <w:p w14:paraId="468B3096" w14:textId="77777777" w:rsidR="002A2338" w:rsidRPr="00EA6D02" w:rsidRDefault="002A2338" w:rsidP="002A2338">
      <w:pPr>
        <w:pStyle w:val="Bullet2"/>
        <w:numPr>
          <w:ilvl w:val="0"/>
          <w:numId w:val="0"/>
        </w:numPr>
        <w:jc w:val="both"/>
        <w:rPr>
          <w:rFonts w:ascii="Candara" w:hAnsi="Candara" w:cs="Calibri"/>
          <w:sz w:val="22"/>
          <w:szCs w:val="22"/>
        </w:rPr>
      </w:pPr>
      <w:r w:rsidRPr="00EA6D02">
        <w:rPr>
          <w:rFonts w:ascii="Candara" w:eastAsiaTheme="minorHAnsi" w:hAnsi="Candara" w:cs="TimesNewRomanPSMT"/>
          <w:sz w:val="22"/>
          <w:szCs w:val="22"/>
        </w:rPr>
        <w:t xml:space="preserve">            accordance with Article 13(1)(a) of</w:t>
      </w:r>
      <w:r w:rsidRPr="00EA6D02">
        <w:rPr>
          <w:rFonts w:ascii="Candara" w:hAnsi="Candara" w:cs="Calibri"/>
          <w:sz w:val="22"/>
          <w:szCs w:val="22"/>
        </w:rPr>
        <w:t xml:space="preserve"> </w:t>
      </w:r>
      <w:r w:rsidRPr="00EA6D02">
        <w:rPr>
          <w:rFonts w:ascii="Candara" w:eastAsiaTheme="minorHAnsi" w:hAnsi="Candara" w:cs="TimesNewRomanPSMT"/>
          <w:sz w:val="22"/>
          <w:szCs w:val="22"/>
        </w:rPr>
        <w:t>Appendix I</w:t>
      </w:r>
      <w:r>
        <w:rPr>
          <w:rFonts w:ascii="Candara" w:eastAsiaTheme="minorHAnsi" w:hAnsi="Candara" w:cs="TimesNewRomanPSMT"/>
          <w:sz w:val="22"/>
          <w:szCs w:val="22"/>
        </w:rPr>
        <w:t xml:space="preserve"> CTC)</w:t>
      </w:r>
    </w:p>
    <w:p w14:paraId="64D3BFD5" w14:textId="77777777" w:rsidR="002A2338" w:rsidRPr="00EA6D02" w:rsidRDefault="002A2338" w:rsidP="002A2338">
      <w:pPr>
        <w:pStyle w:val="Bullet2"/>
        <w:numPr>
          <w:ilvl w:val="0"/>
          <w:numId w:val="0"/>
        </w:numPr>
        <w:ind w:left="283" w:hanging="283"/>
        <w:jc w:val="both"/>
        <w:rPr>
          <w:rFonts w:ascii="Candara" w:hAnsi="Candara" w:cs="Calibri"/>
          <w:sz w:val="22"/>
          <w:szCs w:val="22"/>
        </w:rPr>
      </w:pPr>
    </w:p>
    <w:p w14:paraId="2A734A50" w14:textId="77777777" w:rsidR="002A2338" w:rsidRPr="00855384" w:rsidRDefault="002A2338" w:rsidP="002A2338">
      <w:pPr>
        <w:rPr>
          <w:rFonts w:cs="Calibri"/>
          <w:b/>
          <w:sz w:val="24"/>
          <w:szCs w:val="24"/>
        </w:rPr>
      </w:pPr>
      <w:r w:rsidRPr="00855384">
        <w:rPr>
          <w:rStyle w:val="Bold"/>
          <w:rFonts w:cs="Calibri"/>
          <w:sz w:val="24"/>
          <w:szCs w:val="24"/>
        </w:rPr>
        <w:t>Guarantee types defines for national transit:</w:t>
      </w:r>
    </w:p>
    <w:p w14:paraId="23F6A32D" w14:textId="77777777" w:rsidR="002A2338" w:rsidRPr="000D3256" w:rsidRDefault="002A2338" w:rsidP="002A2338">
      <w:pPr>
        <w:pStyle w:val="Bullet2"/>
        <w:ind w:left="284" w:hanging="284"/>
        <w:jc w:val="both"/>
        <w:rPr>
          <w:rFonts w:ascii="Candara" w:hAnsi="Candara" w:cs="Calibri"/>
          <w:sz w:val="22"/>
          <w:szCs w:val="22"/>
        </w:rPr>
      </w:pPr>
      <w:r w:rsidRPr="000D3256">
        <w:rPr>
          <w:rFonts w:ascii="Candara" w:hAnsi="Candara" w:cs="Calibri"/>
          <w:sz w:val="22"/>
          <w:szCs w:val="22"/>
        </w:rPr>
        <w:t xml:space="preserve">Code 0: For guarantee waiver (Article </w:t>
      </w:r>
      <w:r>
        <w:rPr>
          <w:rFonts w:ascii="Candara" w:hAnsi="Candara" w:cs="Calibri"/>
          <w:sz w:val="22"/>
          <w:szCs w:val="22"/>
        </w:rPr>
        <w:t>585c (</w:t>
      </w:r>
      <w:proofErr w:type="gramStart"/>
      <w:r>
        <w:rPr>
          <w:rFonts w:ascii="Candara" w:hAnsi="Candara" w:cs="Calibri"/>
          <w:sz w:val="22"/>
          <w:szCs w:val="22"/>
        </w:rPr>
        <w:t>3)MIP</w:t>
      </w:r>
      <w:proofErr w:type="gramEnd"/>
      <w:r>
        <w:rPr>
          <w:rFonts w:ascii="Candara" w:hAnsi="Candara" w:cs="Calibri"/>
          <w:sz w:val="22"/>
          <w:szCs w:val="22"/>
        </w:rPr>
        <w:t>)</w:t>
      </w:r>
    </w:p>
    <w:p w14:paraId="47DEAD18" w14:textId="77777777" w:rsidR="002A2338" w:rsidRPr="001C04CA" w:rsidRDefault="002A2338" w:rsidP="002A2338">
      <w:pPr>
        <w:pStyle w:val="Bullet2"/>
        <w:ind w:left="284" w:hanging="284"/>
        <w:jc w:val="both"/>
        <w:rPr>
          <w:rFonts w:ascii="Candara" w:hAnsi="Candara" w:cs="Calibri"/>
          <w:sz w:val="22"/>
          <w:szCs w:val="22"/>
        </w:rPr>
      </w:pPr>
      <w:r w:rsidRPr="001C04CA">
        <w:rPr>
          <w:rFonts w:ascii="Candara" w:hAnsi="Candara" w:cs="Calibri"/>
          <w:sz w:val="22"/>
          <w:szCs w:val="22"/>
        </w:rPr>
        <w:t xml:space="preserve">Code 1: For comprehensive guarantee (Article 461 </w:t>
      </w:r>
      <w:r>
        <w:rPr>
          <w:rFonts w:ascii="Candara" w:hAnsi="Candara" w:cs="Calibri"/>
          <w:sz w:val="22"/>
          <w:szCs w:val="22"/>
        </w:rPr>
        <w:t xml:space="preserve">and 585c (1), (2) </w:t>
      </w:r>
      <w:r w:rsidRPr="001C04CA">
        <w:rPr>
          <w:rFonts w:ascii="Candara" w:hAnsi="Candara" w:cs="Calibri"/>
          <w:sz w:val="22"/>
          <w:szCs w:val="22"/>
        </w:rPr>
        <w:t>MIP);</w:t>
      </w:r>
    </w:p>
    <w:p w14:paraId="44A350F4" w14:textId="77777777" w:rsidR="002A2338" w:rsidRPr="001C04CA" w:rsidRDefault="002A2338" w:rsidP="002A2338">
      <w:pPr>
        <w:pStyle w:val="Bullet2"/>
        <w:ind w:left="284" w:hanging="284"/>
        <w:jc w:val="both"/>
        <w:rPr>
          <w:rFonts w:ascii="Candara" w:hAnsi="Candara" w:cs="Calibri"/>
          <w:sz w:val="22"/>
          <w:szCs w:val="22"/>
        </w:rPr>
      </w:pPr>
      <w:r w:rsidRPr="001C04CA">
        <w:rPr>
          <w:rFonts w:ascii="Candara" w:hAnsi="Candara" w:cs="Calibri"/>
          <w:sz w:val="22"/>
          <w:szCs w:val="22"/>
        </w:rPr>
        <w:t>Code 2: For individual guarantee in the form of an undertaking by a guarantor (Article 460b MIP)</w:t>
      </w:r>
    </w:p>
    <w:p w14:paraId="4865754F" w14:textId="77777777" w:rsidR="002A2338" w:rsidRPr="00C03819" w:rsidRDefault="002A2338" w:rsidP="002A2338">
      <w:pPr>
        <w:pStyle w:val="Bullet2"/>
        <w:ind w:left="284" w:hanging="284"/>
        <w:jc w:val="both"/>
        <w:rPr>
          <w:rFonts w:ascii="Candara" w:hAnsi="Candara" w:cs="Calibri"/>
          <w:sz w:val="22"/>
          <w:szCs w:val="22"/>
        </w:rPr>
      </w:pPr>
      <w:r w:rsidRPr="001C04CA">
        <w:rPr>
          <w:rFonts w:ascii="Candara" w:hAnsi="Candara" w:cs="Calibri"/>
          <w:sz w:val="22"/>
          <w:szCs w:val="22"/>
        </w:rPr>
        <w:t xml:space="preserve">Code 3: </w:t>
      </w:r>
      <w:r w:rsidRPr="00C03819">
        <w:rPr>
          <w:rFonts w:ascii="Candara" w:hAnsi="Candara" w:cs="Calibri"/>
          <w:sz w:val="22"/>
          <w:szCs w:val="22"/>
        </w:rPr>
        <w:t>For individual guarantee in cash deposit (</w:t>
      </w:r>
      <w:r w:rsidRPr="00C03819">
        <w:rPr>
          <w:rFonts w:ascii="Candara" w:hAnsi="Candara" w:cs="Calibri"/>
          <w:i/>
          <w:sz w:val="22"/>
          <w:szCs w:val="22"/>
        </w:rPr>
        <w:t>by Holder of Transit procedure)</w:t>
      </w:r>
      <w:r w:rsidRPr="00C03819">
        <w:rPr>
          <w:rFonts w:ascii="Candara" w:hAnsi="Candara" w:cs="Calibri"/>
          <w:sz w:val="22"/>
          <w:szCs w:val="22"/>
        </w:rPr>
        <w:t>; (Article 460 MIP);</w:t>
      </w:r>
    </w:p>
    <w:p w14:paraId="77523B47" w14:textId="77777777" w:rsidR="002A2338" w:rsidRPr="00C03819" w:rsidRDefault="002A2338" w:rsidP="002A2338">
      <w:pPr>
        <w:pStyle w:val="Bullet2"/>
        <w:ind w:left="284" w:hanging="284"/>
        <w:jc w:val="both"/>
        <w:rPr>
          <w:rFonts w:ascii="Candara" w:hAnsi="Candara" w:cs="Calibri"/>
          <w:sz w:val="22"/>
          <w:szCs w:val="22"/>
        </w:rPr>
      </w:pPr>
      <w:r w:rsidRPr="00C03819">
        <w:rPr>
          <w:rFonts w:ascii="Candara" w:hAnsi="Candara" w:cs="Calibri"/>
          <w:sz w:val="22"/>
          <w:szCs w:val="22"/>
        </w:rPr>
        <w:t>Code 4: For individual guarantee in the form of vouchers (Article 460c MIP)</w:t>
      </w:r>
    </w:p>
    <w:p w14:paraId="28B8FBFE" w14:textId="77777777" w:rsidR="002A2338" w:rsidRPr="00C03819" w:rsidRDefault="002A2338" w:rsidP="002A2338">
      <w:pPr>
        <w:pStyle w:val="Bullet2"/>
        <w:ind w:left="284" w:hanging="284"/>
        <w:jc w:val="both"/>
        <w:rPr>
          <w:rFonts w:ascii="Candara" w:hAnsi="Candara" w:cs="Calibri"/>
          <w:sz w:val="22"/>
          <w:szCs w:val="22"/>
        </w:rPr>
      </w:pPr>
      <w:r w:rsidRPr="00C03819">
        <w:rPr>
          <w:rFonts w:ascii="Candara" w:hAnsi="Candara" w:cs="Calibri"/>
          <w:sz w:val="22"/>
          <w:szCs w:val="22"/>
        </w:rPr>
        <w:t xml:space="preserve">Code 5: Guarantee not required for transit </w:t>
      </w:r>
    </w:p>
    <w:p w14:paraId="5BA81A03" w14:textId="77777777" w:rsidR="002A2338" w:rsidRPr="00593000" w:rsidRDefault="002A2338" w:rsidP="002A2338">
      <w:pPr>
        <w:pStyle w:val="Bullet2"/>
        <w:ind w:left="284" w:hanging="284"/>
        <w:jc w:val="both"/>
        <w:rPr>
          <w:rFonts w:ascii="Candara" w:hAnsi="Candara" w:cs="Calibri"/>
          <w:sz w:val="22"/>
          <w:szCs w:val="22"/>
        </w:rPr>
      </w:pPr>
      <w:r w:rsidRPr="000D3256">
        <w:rPr>
          <w:rFonts w:ascii="Candara" w:hAnsi="Candara" w:cs="Calibri"/>
          <w:color w:val="000000"/>
          <w:sz w:val="22"/>
          <w:szCs w:val="22"/>
        </w:rPr>
        <w:t>Code B: For guarantee furnished for goods dispatched under TIR procedure</w:t>
      </w:r>
      <w:r>
        <w:rPr>
          <w:rFonts w:ascii="Candara" w:hAnsi="Candara" w:cs="Calibri"/>
          <w:color w:val="000000"/>
          <w:sz w:val="22"/>
          <w:szCs w:val="22"/>
        </w:rPr>
        <w:t xml:space="preserve"> (Article 461a MIP)</w:t>
      </w:r>
    </w:p>
    <w:p w14:paraId="39672BEC" w14:textId="24B81179" w:rsidR="00272BF8" w:rsidRDefault="00272BF8" w:rsidP="00272BF8"/>
    <w:p w14:paraId="120BB7D4" w14:textId="3C802DE7" w:rsidR="00593000" w:rsidRPr="00855384" w:rsidRDefault="00593000" w:rsidP="00593000">
      <w:pPr>
        <w:numPr>
          <w:ilvl w:val="12"/>
          <w:numId w:val="0"/>
        </w:numPr>
        <w:rPr>
          <w:rFonts w:cs="Calibri"/>
          <w:b/>
          <w:sz w:val="24"/>
          <w:szCs w:val="24"/>
        </w:rPr>
      </w:pPr>
      <w:r w:rsidRPr="00855384">
        <w:rPr>
          <w:rFonts w:cs="Calibri"/>
          <w:b/>
          <w:color w:val="000000"/>
          <w:sz w:val="24"/>
          <w:szCs w:val="24"/>
        </w:rPr>
        <w:t xml:space="preserve">The Guarantee Management </w:t>
      </w:r>
      <w:r w:rsidR="00CD7B45">
        <w:rPr>
          <w:rFonts w:cs="Calibri"/>
          <w:b/>
          <w:color w:val="000000"/>
          <w:sz w:val="24"/>
          <w:szCs w:val="24"/>
        </w:rPr>
        <w:t>S</w:t>
      </w:r>
      <w:r w:rsidRPr="00855384">
        <w:rPr>
          <w:rFonts w:cs="Calibri"/>
          <w:b/>
          <w:color w:val="000000"/>
          <w:sz w:val="24"/>
          <w:szCs w:val="24"/>
        </w:rPr>
        <w:t>ystem will manage the following guarantee types:</w:t>
      </w:r>
    </w:p>
    <w:p w14:paraId="66980792" w14:textId="77777777" w:rsidR="00593000" w:rsidRPr="00593000" w:rsidRDefault="00593000" w:rsidP="001E7F7F">
      <w:pPr>
        <w:pStyle w:val="Bullet1"/>
        <w:numPr>
          <w:ilvl w:val="0"/>
          <w:numId w:val="8"/>
        </w:numPr>
        <w:ind w:left="284" w:hanging="284"/>
        <w:jc w:val="both"/>
        <w:rPr>
          <w:rFonts w:ascii="Candara" w:hAnsi="Candara" w:cs="Calibri"/>
          <w:sz w:val="22"/>
          <w:szCs w:val="22"/>
        </w:rPr>
      </w:pPr>
      <w:r w:rsidRPr="00593000">
        <w:rPr>
          <w:rFonts w:ascii="Candara" w:hAnsi="Candara" w:cs="Calibri"/>
          <w:sz w:val="22"/>
          <w:szCs w:val="22"/>
        </w:rPr>
        <w:t>Code 0: Guarantee waiver;</w:t>
      </w:r>
    </w:p>
    <w:p w14:paraId="716757C9" w14:textId="77777777" w:rsidR="00593000" w:rsidRPr="00593000" w:rsidRDefault="00593000" w:rsidP="001E7F7F">
      <w:pPr>
        <w:pStyle w:val="Bullet1"/>
        <w:numPr>
          <w:ilvl w:val="0"/>
          <w:numId w:val="8"/>
        </w:numPr>
        <w:ind w:left="284" w:hanging="284"/>
        <w:jc w:val="both"/>
        <w:rPr>
          <w:rFonts w:ascii="Candara" w:hAnsi="Candara" w:cs="Calibri"/>
          <w:sz w:val="22"/>
          <w:szCs w:val="22"/>
        </w:rPr>
      </w:pPr>
      <w:r w:rsidRPr="00593000">
        <w:rPr>
          <w:rFonts w:ascii="Candara" w:hAnsi="Candara" w:cs="Calibri"/>
          <w:sz w:val="22"/>
          <w:szCs w:val="22"/>
        </w:rPr>
        <w:t>Code 1: Comprehensive guarantee;</w:t>
      </w:r>
    </w:p>
    <w:p w14:paraId="249F9B81" w14:textId="77777777" w:rsidR="00593000" w:rsidRPr="00593000" w:rsidRDefault="00593000" w:rsidP="001E7F7F">
      <w:pPr>
        <w:pStyle w:val="Bullet1"/>
        <w:numPr>
          <w:ilvl w:val="0"/>
          <w:numId w:val="8"/>
        </w:numPr>
        <w:ind w:left="284" w:hanging="284"/>
        <w:jc w:val="both"/>
        <w:rPr>
          <w:rFonts w:ascii="Candara" w:hAnsi="Candara" w:cs="Calibri"/>
          <w:sz w:val="22"/>
          <w:szCs w:val="22"/>
        </w:rPr>
      </w:pPr>
      <w:r w:rsidRPr="00593000">
        <w:rPr>
          <w:rFonts w:ascii="Candara" w:hAnsi="Candara" w:cs="Calibri"/>
          <w:sz w:val="22"/>
          <w:szCs w:val="22"/>
        </w:rPr>
        <w:t xml:space="preserve">Code 2: Individual guarantee </w:t>
      </w:r>
      <w:r w:rsidRPr="00593000">
        <w:rPr>
          <w:rFonts w:ascii="Candara" w:hAnsi="Candara" w:cs="Calibri"/>
          <w:i/>
          <w:sz w:val="22"/>
          <w:szCs w:val="22"/>
        </w:rPr>
        <w:t>(by Guarantor)</w:t>
      </w:r>
      <w:r w:rsidRPr="00593000">
        <w:rPr>
          <w:rFonts w:ascii="Candara" w:hAnsi="Candara" w:cs="Calibri"/>
          <w:sz w:val="22"/>
          <w:szCs w:val="22"/>
        </w:rPr>
        <w:t>;</w:t>
      </w:r>
    </w:p>
    <w:p w14:paraId="1A1D637B" w14:textId="77777777" w:rsidR="00593000" w:rsidRPr="00593000" w:rsidRDefault="00593000" w:rsidP="001E7F7F">
      <w:pPr>
        <w:pStyle w:val="Bullet1"/>
        <w:numPr>
          <w:ilvl w:val="0"/>
          <w:numId w:val="8"/>
        </w:numPr>
        <w:ind w:left="284" w:hanging="284"/>
        <w:jc w:val="both"/>
        <w:rPr>
          <w:rFonts w:ascii="Candara" w:hAnsi="Candara" w:cs="Calibri"/>
          <w:sz w:val="22"/>
          <w:szCs w:val="22"/>
        </w:rPr>
      </w:pPr>
      <w:r w:rsidRPr="00593000">
        <w:rPr>
          <w:rFonts w:ascii="Candara" w:hAnsi="Candara" w:cs="Calibri"/>
          <w:sz w:val="22"/>
          <w:szCs w:val="22"/>
        </w:rPr>
        <w:t>Code 4: Individual guarantee in the form of vouchers;</w:t>
      </w:r>
    </w:p>
    <w:p w14:paraId="747E2153" w14:textId="77777777" w:rsidR="00593000" w:rsidRPr="00593000" w:rsidRDefault="00593000" w:rsidP="001E7F7F">
      <w:pPr>
        <w:pStyle w:val="Bullet1"/>
        <w:numPr>
          <w:ilvl w:val="0"/>
          <w:numId w:val="8"/>
        </w:numPr>
        <w:ind w:left="284" w:hanging="284"/>
        <w:jc w:val="both"/>
        <w:rPr>
          <w:rFonts w:ascii="Candara" w:hAnsi="Candara" w:cs="Calibri"/>
          <w:sz w:val="22"/>
          <w:szCs w:val="22"/>
        </w:rPr>
      </w:pPr>
      <w:r w:rsidRPr="00593000">
        <w:rPr>
          <w:rFonts w:ascii="Candara" w:hAnsi="Candara" w:cs="Calibri"/>
          <w:sz w:val="22"/>
          <w:szCs w:val="22"/>
        </w:rPr>
        <w:t>Code 9: Individual guarantee with multiple usage.</w:t>
      </w:r>
    </w:p>
    <w:p w14:paraId="7ECCCE1A" w14:textId="77777777" w:rsidR="00593000" w:rsidRPr="00593000" w:rsidRDefault="00593000" w:rsidP="00593000">
      <w:pPr>
        <w:pStyle w:val="Bullet2"/>
        <w:numPr>
          <w:ilvl w:val="0"/>
          <w:numId w:val="0"/>
        </w:numPr>
        <w:ind w:left="283" w:hanging="283"/>
        <w:jc w:val="both"/>
        <w:rPr>
          <w:rFonts w:ascii="Candara" w:hAnsi="Candara" w:cs="Calibri"/>
          <w:sz w:val="22"/>
          <w:szCs w:val="22"/>
        </w:rPr>
      </w:pPr>
    </w:p>
    <w:p w14:paraId="4388D371" w14:textId="77777777" w:rsidR="002857E3" w:rsidRPr="00593000" w:rsidRDefault="002857E3" w:rsidP="00D63BE9"/>
    <w:p w14:paraId="49D14964" w14:textId="06211A51" w:rsidR="00EA6D02" w:rsidRPr="00855384" w:rsidRDefault="00855384" w:rsidP="00EA6D02">
      <w:pPr>
        <w:pStyle w:val="Bullet2"/>
        <w:numPr>
          <w:ilvl w:val="0"/>
          <w:numId w:val="0"/>
        </w:numPr>
        <w:ind w:left="283" w:hanging="283"/>
        <w:jc w:val="both"/>
        <w:rPr>
          <w:rFonts w:ascii="Candara" w:hAnsi="Candara" w:cs="Calibri"/>
          <w:b/>
          <w:sz w:val="24"/>
          <w:szCs w:val="24"/>
        </w:rPr>
      </w:pPr>
      <w:r w:rsidRPr="00855384">
        <w:rPr>
          <w:rFonts w:ascii="Candara" w:hAnsi="Candara" w:cs="Calibri"/>
          <w:b/>
          <w:sz w:val="24"/>
          <w:szCs w:val="24"/>
        </w:rPr>
        <w:t xml:space="preserve">Guarantee reference </w:t>
      </w:r>
      <w:r w:rsidRPr="00F165F5">
        <w:rPr>
          <w:rFonts w:ascii="Candara" w:hAnsi="Candara" w:cs="Calibri"/>
          <w:b/>
          <w:sz w:val="24"/>
          <w:szCs w:val="24"/>
        </w:rPr>
        <w:t>number (GRN)</w:t>
      </w:r>
    </w:p>
    <w:p w14:paraId="6263513E" w14:textId="4E793624" w:rsidR="00855384" w:rsidRPr="00AE4412" w:rsidRDefault="00855384" w:rsidP="00855384">
      <w:pPr>
        <w:rPr>
          <w:rFonts w:cs="Calibri"/>
        </w:rPr>
      </w:pPr>
      <w:r w:rsidRPr="00F165F5">
        <w:rPr>
          <w:rFonts w:cs="Calibri"/>
        </w:rPr>
        <w:t>Each NCTS guaran</w:t>
      </w:r>
      <w:r w:rsidRPr="00AE4412">
        <w:rPr>
          <w:rFonts w:cs="Calibri"/>
        </w:rPr>
        <w:t>tee will be referenced by a unique Guarantee Reference Number (GRN) which will be used for validation in the Guarantee Management System.</w:t>
      </w:r>
    </w:p>
    <w:p w14:paraId="42501464" w14:textId="77777777" w:rsidR="00855384" w:rsidRPr="00AE4412" w:rsidRDefault="00855384" w:rsidP="00855384">
      <w:pPr>
        <w:rPr>
          <w:rFonts w:cs="Calibri"/>
        </w:rPr>
      </w:pPr>
      <w:r w:rsidRPr="00AE4412">
        <w:rPr>
          <w:rFonts w:cs="Calibri"/>
        </w:rPr>
        <w:t>The "Guarantee Reference Number" (GRN) is allocated by the Customs Office of Guarantee to identify each single guarantee.</w:t>
      </w:r>
    </w:p>
    <w:p w14:paraId="0FE04161" w14:textId="77777777" w:rsidR="00855384" w:rsidRPr="00AE4412" w:rsidRDefault="00855384" w:rsidP="00855384">
      <w:pPr>
        <w:spacing w:before="0"/>
        <w:rPr>
          <w:rFonts w:eastAsia="Times New Roman"/>
          <w:color w:val="000000"/>
          <w:szCs w:val="22"/>
          <w:lang w:eastAsia="cs-CZ"/>
        </w:rPr>
      </w:pPr>
    </w:p>
    <w:p w14:paraId="3180EA37" w14:textId="06EA5763" w:rsidR="00855384" w:rsidRPr="00AE4412" w:rsidRDefault="00855384" w:rsidP="00855384">
      <w:pPr>
        <w:spacing w:before="0"/>
        <w:rPr>
          <w:rFonts w:eastAsia="Times New Roman"/>
          <w:color w:val="000000"/>
          <w:szCs w:val="22"/>
          <w:lang w:eastAsia="cs-CZ"/>
        </w:rPr>
      </w:pPr>
      <w:r w:rsidRPr="00AE4412">
        <w:rPr>
          <w:rFonts w:eastAsia="Times New Roman"/>
          <w:color w:val="000000"/>
          <w:szCs w:val="22"/>
          <w:lang w:eastAsia="cs-CZ"/>
        </w:rPr>
        <w:t xml:space="preserve">All transit guaranties, which will be used in GMS application, will use the GRN format, which is prescribed by Common Transit Convention and UCC provisions.  GMS use GRN format which is given by appendix III, Annex 1, Title II, par. B of the CTC and Annex B UCC Implementing </w:t>
      </w:r>
      <w:proofErr w:type="gramStart"/>
      <w:r w:rsidRPr="00AE4412">
        <w:rPr>
          <w:rFonts w:eastAsia="Times New Roman"/>
          <w:color w:val="000000"/>
          <w:szCs w:val="22"/>
          <w:lang w:eastAsia="cs-CZ"/>
        </w:rPr>
        <w:t>Act ,</w:t>
      </w:r>
      <w:proofErr w:type="gramEnd"/>
      <w:r w:rsidRPr="00AE4412">
        <w:rPr>
          <w:rFonts w:eastAsia="Times New Roman"/>
          <w:color w:val="000000"/>
          <w:szCs w:val="22"/>
          <w:lang w:eastAsia="cs-CZ"/>
        </w:rPr>
        <w:t xml:space="preserve"> Title I, D.E. 8/3</w:t>
      </w:r>
    </w:p>
    <w:p w14:paraId="60BB2A19" w14:textId="599E8216" w:rsidR="00AF08A2" w:rsidRDefault="00AF08A2" w:rsidP="00855384">
      <w:pPr>
        <w:spacing w:before="0"/>
        <w:rPr>
          <w:rFonts w:eastAsia="Times New Roman"/>
          <w:color w:val="000000"/>
          <w:szCs w:val="22"/>
          <w:lang w:eastAsia="cs-CZ"/>
        </w:rPr>
      </w:pPr>
    </w:p>
    <w:p w14:paraId="30F164ED" w14:textId="37B9B742" w:rsidR="000455A3" w:rsidRDefault="000455A3" w:rsidP="00855384">
      <w:pPr>
        <w:spacing w:before="0"/>
        <w:rPr>
          <w:rFonts w:eastAsia="Times New Roman"/>
          <w:color w:val="000000"/>
          <w:szCs w:val="22"/>
          <w:lang w:eastAsia="cs-CZ"/>
        </w:rPr>
      </w:pPr>
    </w:p>
    <w:p w14:paraId="6AB82CAD" w14:textId="3696D08D" w:rsidR="000455A3" w:rsidRDefault="000455A3" w:rsidP="00855384">
      <w:pPr>
        <w:spacing w:before="0"/>
        <w:rPr>
          <w:rFonts w:eastAsia="Times New Roman"/>
          <w:color w:val="000000"/>
          <w:szCs w:val="22"/>
          <w:lang w:eastAsia="cs-CZ"/>
        </w:rPr>
      </w:pPr>
    </w:p>
    <w:p w14:paraId="52CB73AF" w14:textId="6221DED5" w:rsidR="000455A3" w:rsidRDefault="000455A3" w:rsidP="00855384">
      <w:pPr>
        <w:spacing w:before="0"/>
        <w:rPr>
          <w:rFonts w:eastAsia="Times New Roman"/>
          <w:color w:val="000000"/>
          <w:szCs w:val="22"/>
          <w:lang w:eastAsia="cs-CZ"/>
        </w:rPr>
      </w:pPr>
    </w:p>
    <w:p w14:paraId="486E7E8D" w14:textId="77777777" w:rsidR="000455A3" w:rsidRDefault="000455A3" w:rsidP="00855384">
      <w:pPr>
        <w:spacing w:before="0"/>
        <w:rPr>
          <w:rFonts w:eastAsia="Times New Roman"/>
          <w:color w:val="000000"/>
          <w:szCs w:val="22"/>
          <w:lang w:eastAsia="cs-CZ"/>
        </w:rPr>
      </w:pPr>
    </w:p>
    <w:p w14:paraId="616F16DB" w14:textId="77777777" w:rsidR="00AF08A2" w:rsidRDefault="00AF08A2" w:rsidP="00855384">
      <w:pPr>
        <w:spacing w:before="0"/>
        <w:rPr>
          <w:rFonts w:eastAsia="Times New Roman"/>
          <w:color w:val="000000"/>
          <w:szCs w:val="22"/>
          <w:lang w:eastAsia="cs-CZ"/>
        </w:rPr>
      </w:pPr>
    </w:p>
    <w:p w14:paraId="1E595D49" w14:textId="68C61201" w:rsidR="00855384" w:rsidRPr="004B157E" w:rsidRDefault="00CD7B45" w:rsidP="00855384">
      <w:pPr>
        <w:spacing w:before="0"/>
        <w:ind w:left="2832" w:firstLine="708"/>
        <w:jc w:val="left"/>
        <w:rPr>
          <w:rFonts w:eastAsia="Times New Roman"/>
          <w:color w:val="000000"/>
          <w:szCs w:val="22"/>
          <w:lang w:val="sk-SK" w:eastAsia="cs-CZ"/>
        </w:rPr>
      </w:pPr>
      <w:proofErr w:type="spellStart"/>
      <w:r>
        <w:rPr>
          <w:rFonts w:eastAsia="Times New Roman"/>
          <w:b/>
          <w:bCs/>
          <w:color w:val="000000"/>
          <w:szCs w:val="22"/>
          <w:lang w:val="sk-SK" w:eastAsia="cs-CZ"/>
        </w:rPr>
        <w:lastRenderedPageBreak/>
        <w:t>e</w:t>
      </w:r>
      <w:r w:rsidR="00855384">
        <w:rPr>
          <w:rFonts w:eastAsia="Times New Roman"/>
          <w:b/>
          <w:bCs/>
          <w:color w:val="000000"/>
          <w:szCs w:val="22"/>
          <w:lang w:val="sk-SK" w:eastAsia="cs-CZ"/>
        </w:rPr>
        <w:t>.g</w:t>
      </w:r>
      <w:proofErr w:type="spellEnd"/>
      <w:r w:rsidR="00855384">
        <w:rPr>
          <w:rFonts w:eastAsia="Times New Roman"/>
          <w:b/>
          <w:bCs/>
          <w:color w:val="000000"/>
          <w:szCs w:val="22"/>
          <w:lang w:val="sk-SK" w:eastAsia="cs-CZ"/>
        </w:rPr>
        <w:t xml:space="preserve">.     </w:t>
      </w:r>
      <w:r w:rsidR="006324B8">
        <w:rPr>
          <w:rFonts w:eastAsia="Times New Roman"/>
          <w:b/>
          <w:bCs/>
          <w:color w:val="000000"/>
          <w:szCs w:val="22"/>
          <w:lang w:val="sk-SK" w:eastAsia="cs-CZ"/>
        </w:rPr>
        <w:t>20</w:t>
      </w:r>
      <w:r w:rsidR="00855384" w:rsidRPr="004B157E">
        <w:rPr>
          <w:rFonts w:eastAsia="Times New Roman"/>
          <w:b/>
          <w:bCs/>
          <w:color w:val="000000"/>
          <w:szCs w:val="22"/>
          <w:lang w:val="sk-SK" w:eastAsia="cs-CZ"/>
        </w:rPr>
        <w:t>ME</w:t>
      </w:r>
      <w:r w:rsidR="00855384" w:rsidRPr="001F3485">
        <w:rPr>
          <w:b/>
          <w:color w:val="000000" w:themeColor="text1"/>
          <w:lang w:val="sl-SI"/>
        </w:rPr>
        <w:t>030000</w:t>
      </w:r>
      <w:r w:rsidR="00855384" w:rsidRPr="004B157E">
        <w:rPr>
          <w:rFonts w:eastAsia="Times New Roman"/>
          <w:b/>
          <w:bCs/>
          <w:color w:val="000000"/>
          <w:szCs w:val="22"/>
          <w:lang w:val="sk-SK" w:eastAsia="cs-CZ"/>
        </w:rPr>
        <w:t>C</w:t>
      </w:r>
      <w:r w:rsidR="00571CC7">
        <w:rPr>
          <w:rFonts w:eastAsia="Times New Roman"/>
          <w:b/>
          <w:bCs/>
          <w:color w:val="000000"/>
          <w:szCs w:val="22"/>
          <w:lang w:val="sk-SK" w:eastAsia="cs-CZ"/>
        </w:rPr>
        <w:t>1</w:t>
      </w:r>
      <w:r w:rsidR="00855384" w:rsidRPr="004B157E">
        <w:rPr>
          <w:rFonts w:eastAsia="Times New Roman"/>
          <w:b/>
          <w:bCs/>
          <w:color w:val="000000"/>
          <w:szCs w:val="22"/>
          <w:lang w:val="sk-SK" w:eastAsia="cs-CZ"/>
        </w:rPr>
        <w:t>00019</w:t>
      </w:r>
    </w:p>
    <w:p w14:paraId="63C60AF8" w14:textId="3F9FB1B2" w:rsidR="00855384" w:rsidRDefault="00855384" w:rsidP="00855384">
      <w:pPr>
        <w:spacing w:before="0"/>
        <w:rPr>
          <w:rFonts w:eastAsia="Times New Roman"/>
          <w:color w:val="000000"/>
          <w:szCs w:val="22"/>
          <w:lang w:eastAsia="cs-CZ"/>
        </w:rPr>
      </w:pPr>
    </w:p>
    <w:tbl>
      <w:tblPr>
        <w:tblW w:w="8789" w:type="dxa"/>
        <w:tblInd w:w="6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51"/>
        <w:gridCol w:w="4111"/>
        <w:gridCol w:w="1984"/>
        <w:gridCol w:w="1843"/>
      </w:tblGrid>
      <w:tr w:rsidR="00855384" w:rsidRPr="00976E95" w14:paraId="4DC6CE98" w14:textId="77777777" w:rsidTr="00855384">
        <w:tc>
          <w:tcPr>
            <w:tcW w:w="851" w:type="dxa"/>
            <w:tcBorders>
              <w:top w:val="single" w:sz="12" w:space="0" w:color="auto"/>
            </w:tcBorders>
          </w:tcPr>
          <w:p w14:paraId="3696A5B2" w14:textId="77777777" w:rsidR="00855384" w:rsidRPr="00976E95" w:rsidRDefault="00855384" w:rsidP="00FA6A2A">
            <w:r w:rsidRPr="00976E95">
              <w:t>Field</w:t>
            </w:r>
          </w:p>
        </w:tc>
        <w:tc>
          <w:tcPr>
            <w:tcW w:w="4111" w:type="dxa"/>
            <w:tcBorders>
              <w:top w:val="single" w:sz="12" w:space="0" w:color="auto"/>
            </w:tcBorders>
          </w:tcPr>
          <w:p w14:paraId="4C5F7987" w14:textId="77777777" w:rsidR="00855384" w:rsidRPr="00976E95" w:rsidRDefault="00855384" w:rsidP="00FA6A2A">
            <w:pPr>
              <w:jc w:val="center"/>
            </w:pPr>
            <w:r w:rsidRPr="00976E95">
              <w:t>Content</w:t>
            </w:r>
          </w:p>
        </w:tc>
        <w:tc>
          <w:tcPr>
            <w:tcW w:w="1984" w:type="dxa"/>
            <w:tcBorders>
              <w:top w:val="single" w:sz="12" w:space="0" w:color="auto"/>
            </w:tcBorders>
          </w:tcPr>
          <w:p w14:paraId="05C5FE0C" w14:textId="77777777" w:rsidR="00855384" w:rsidRPr="00976E95" w:rsidRDefault="00855384" w:rsidP="00FA6A2A">
            <w:pPr>
              <w:jc w:val="center"/>
            </w:pPr>
            <w:r w:rsidRPr="00976E95">
              <w:t>Field type</w:t>
            </w:r>
          </w:p>
        </w:tc>
        <w:tc>
          <w:tcPr>
            <w:tcW w:w="1843" w:type="dxa"/>
            <w:tcBorders>
              <w:top w:val="single" w:sz="12" w:space="0" w:color="auto"/>
            </w:tcBorders>
          </w:tcPr>
          <w:p w14:paraId="17AFC936" w14:textId="77777777" w:rsidR="00855384" w:rsidRPr="00976E95" w:rsidRDefault="00855384" w:rsidP="00FA6A2A">
            <w:pPr>
              <w:jc w:val="center"/>
            </w:pPr>
            <w:r w:rsidRPr="00976E95">
              <w:t>Examples</w:t>
            </w:r>
          </w:p>
        </w:tc>
      </w:tr>
      <w:tr w:rsidR="00855384" w:rsidRPr="00976E95" w14:paraId="3F8F0118" w14:textId="77777777" w:rsidTr="00855384">
        <w:tc>
          <w:tcPr>
            <w:tcW w:w="851" w:type="dxa"/>
            <w:tcBorders>
              <w:top w:val="nil"/>
            </w:tcBorders>
          </w:tcPr>
          <w:p w14:paraId="5EF07CFA" w14:textId="77777777" w:rsidR="00855384" w:rsidRPr="00976E95" w:rsidRDefault="00855384" w:rsidP="00FA6A2A">
            <w:r w:rsidRPr="00976E95">
              <w:t>1</w:t>
            </w:r>
          </w:p>
        </w:tc>
        <w:tc>
          <w:tcPr>
            <w:tcW w:w="4111" w:type="dxa"/>
            <w:tcBorders>
              <w:top w:val="nil"/>
            </w:tcBorders>
          </w:tcPr>
          <w:p w14:paraId="4AF761E7" w14:textId="77777777" w:rsidR="00855384" w:rsidRPr="00976E95" w:rsidRDefault="00855384" w:rsidP="00FA6A2A">
            <w:r w:rsidRPr="00976E95">
              <w:t>Last two digits of the year at which the guarantee was accepted (YY)</w:t>
            </w:r>
          </w:p>
        </w:tc>
        <w:tc>
          <w:tcPr>
            <w:tcW w:w="1984" w:type="dxa"/>
            <w:tcBorders>
              <w:top w:val="nil"/>
            </w:tcBorders>
          </w:tcPr>
          <w:p w14:paraId="0F73C804" w14:textId="77777777" w:rsidR="00855384" w:rsidRPr="00976E95" w:rsidRDefault="00855384" w:rsidP="00FA6A2A">
            <w:pPr>
              <w:jc w:val="center"/>
            </w:pPr>
            <w:r w:rsidRPr="00976E95">
              <w:t>Numeric 2</w:t>
            </w:r>
          </w:p>
        </w:tc>
        <w:tc>
          <w:tcPr>
            <w:tcW w:w="1843" w:type="dxa"/>
            <w:tcBorders>
              <w:top w:val="nil"/>
            </w:tcBorders>
          </w:tcPr>
          <w:p w14:paraId="67CD06E9" w14:textId="20674DE2" w:rsidR="00855384" w:rsidRPr="00976E95" w:rsidRDefault="006324B8" w:rsidP="00FA6A2A">
            <w:pPr>
              <w:jc w:val="center"/>
            </w:pPr>
            <w:r>
              <w:t>20</w:t>
            </w:r>
          </w:p>
        </w:tc>
      </w:tr>
      <w:tr w:rsidR="00855384" w:rsidRPr="00976E95" w14:paraId="20F278B6" w14:textId="77777777" w:rsidTr="00855384">
        <w:tc>
          <w:tcPr>
            <w:tcW w:w="851" w:type="dxa"/>
            <w:tcBorders>
              <w:top w:val="nil"/>
            </w:tcBorders>
          </w:tcPr>
          <w:p w14:paraId="6C29D77F" w14:textId="77777777" w:rsidR="00855384" w:rsidRPr="00976E95" w:rsidRDefault="00855384" w:rsidP="00FA6A2A">
            <w:r w:rsidRPr="00976E95">
              <w:t>2</w:t>
            </w:r>
          </w:p>
        </w:tc>
        <w:tc>
          <w:tcPr>
            <w:tcW w:w="4111" w:type="dxa"/>
            <w:tcBorders>
              <w:top w:val="nil"/>
            </w:tcBorders>
          </w:tcPr>
          <w:p w14:paraId="1C3D24EA" w14:textId="77777777" w:rsidR="00855384" w:rsidRPr="00976E95" w:rsidRDefault="00855384" w:rsidP="00FA6A2A">
            <w:r w:rsidRPr="00976E95">
              <w:t>Identifier of the country where the guarantee is lodged (</w:t>
            </w:r>
            <w:r w:rsidRPr="00976E95">
              <w:rPr>
                <w:color w:val="000000"/>
              </w:rPr>
              <w:t>ISO alpha 2 country code</w:t>
            </w:r>
            <w:r w:rsidRPr="00976E95">
              <w:t>)</w:t>
            </w:r>
          </w:p>
        </w:tc>
        <w:tc>
          <w:tcPr>
            <w:tcW w:w="1984" w:type="dxa"/>
            <w:tcBorders>
              <w:top w:val="nil"/>
            </w:tcBorders>
          </w:tcPr>
          <w:p w14:paraId="70BDEF8F" w14:textId="77777777" w:rsidR="00855384" w:rsidRPr="00976E95" w:rsidRDefault="00855384" w:rsidP="00FA6A2A">
            <w:pPr>
              <w:jc w:val="center"/>
            </w:pPr>
            <w:r w:rsidRPr="00976E95">
              <w:t>Alphabetic 2</w:t>
            </w:r>
          </w:p>
        </w:tc>
        <w:tc>
          <w:tcPr>
            <w:tcW w:w="1843" w:type="dxa"/>
            <w:tcBorders>
              <w:top w:val="nil"/>
            </w:tcBorders>
          </w:tcPr>
          <w:p w14:paraId="419C36E3" w14:textId="10638385" w:rsidR="00855384" w:rsidRPr="00976E95" w:rsidRDefault="00855384" w:rsidP="00FA6A2A">
            <w:pPr>
              <w:jc w:val="center"/>
            </w:pPr>
            <w:r>
              <w:t>ME</w:t>
            </w:r>
          </w:p>
        </w:tc>
      </w:tr>
      <w:tr w:rsidR="00855384" w:rsidRPr="00976E95" w14:paraId="28F9C5B5" w14:textId="77777777" w:rsidTr="00855384">
        <w:tc>
          <w:tcPr>
            <w:tcW w:w="851" w:type="dxa"/>
          </w:tcPr>
          <w:p w14:paraId="110D9438" w14:textId="77777777" w:rsidR="00855384" w:rsidRPr="00976E95" w:rsidRDefault="00855384" w:rsidP="00FA6A2A">
            <w:r w:rsidRPr="00976E95">
              <w:t>3</w:t>
            </w:r>
          </w:p>
        </w:tc>
        <w:tc>
          <w:tcPr>
            <w:tcW w:w="4111" w:type="dxa"/>
          </w:tcPr>
          <w:p w14:paraId="036CCBD7" w14:textId="77777777" w:rsidR="00855384" w:rsidRDefault="00855384" w:rsidP="00FA6A2A">
            <w:r w:rsidRPr="00976E95">
              <w:t>Unique identifier for the acceptance given by the Office of Guarantee per year and country</w:t>
            </w:r>
          </w:p>
          <w:p w14:paraId="7FD4B0DF" w14:textId="5F35455B" w:rsidR="00855384" w:rsidRPr="004B157E" w:rsidRDefault="00855384" w:rsidP="00855384">
            <w:pPr>
              <w:spacing w:before="0"/>
              <w:jc w:val="left"/>
              <w:rPr>
                <w:rFonts w:eastAsia="Times New Roman"/>
                <w:color w:val="000000"/>
                <w:szCs w:val="22"/>
                <w:lang w:val="sk-SK" w:eastAsia="cs-CZ"/>
              </w:rPr>
            </w:pPr>
            <w:r>
              <w:rPr>
                <w:rFonts w:eastAsia="Times New Roman"/>
                <w:b/>
                <w:color w:val="000000"/>
                <w:szCs w:val="22"/>
                <w:lang w:eastAsia="cs-CZ"/>
              </w:rPr>
              <w:t>5-10</w:t>
            </w:r>
            <w:r w:rsidRPr="004B157E">
              <w:rPr>
                <w:rFonts w:eastAsia="Times New Roman"/>
                <w:color w:val="000000"/>
                <w:szCs w:val="22"/>
                <w:lang w:eastAsia="cs-CZ"/>
              </w:rPr>
              <w:t>– Customs office reference number</w:t>
            </w:r>
            <w:r>
              <w:rPr>
                <w:rFonts w:eastAsia="Times New Roman"/>
                <w:color w:val="000000"/>
                <w:szCs w:val="22"/>
                <w:lang w:eastAsia="cs-CZ"/>
              </w:rPr>
              <w:t xml:space="preserve"> (</w:t>
            </w:r>
            <w:r w:rsidR="00001D3F" w:rsidRPr="00001D3F">
              <w:rPr>
                <w:rFonts w:eastAsia="Times New Roman"/>
                <w:b/>
                <w:bCs/>
                <w:color w:val="000000"/>
                <w:szCs w:val="22"/>
                <w:lang w:eastAsia="cs-CZ"/>
              </w:rPr>
              <w:t>0</w:t>
            </w:r>
            <w:r w:rsidR="00001D3F">
              <w:rPr>
                <w:rFonts w:eastAsia="Times New Roman"/>
                <w:b/>
                <w:color w:val="000000"/>
                <w:szCs w:val="22"/>
                <w:lang w:eastAsia="cs-CZ"/>
              </w:rPr>
              <w:t>30000</w:t>
            </w:r>
            <w:r>
              <w:rPr>
                <w:rFonts w:eastAsia="Times New Roman"/>
                <w:b/>
                <w:color w:val="000000"/>
                <w:szCs w:val="22"/>
                <w:lang w:eastAsia="cs-CZ"/>
              </w:rPr>
              <w:t>)</w:t>
            </w:r>
          </w:p>
          <w:p w14:paraId="1D925CF1" w14:textId="5E56406C" w:rsidR="00855384" w:rsidRDefault="00855384" w:rsidP="00855384">
            <w:pPr>
              <w:spacing w:before="0"/>
              <w:jc w:val="left"/>
              <w:rPr>
                <w:rFonts w:eastAsia="Times New Roman"/>
                <w:color w:val="000000"/>
                <w:szCs w:val="22"/>
                <w:lang w:eastAsia="cs-CZ"/>
              </w:rPr>
            </w:pPr>
            <w:r>
              <w:rPr>
                <w:rFonts w:eastAsia="Times New Roman"/>
                <w:b/>
                <w:bCs/>
                <w:color w:val="000000"/>
                <w:szCs w:val="22"/>
                <w:lang w:eastAsia="cs-CZ"/>
              </w:rPr>
              <w:t xml:space="preserve">11 - </w:t>
            </w:r>
            <w:r>
              <w:rPr>
                <w:rFonts w:eastAsia="Times New Roman"/>
                <w:color w:val="000000"/>
                <w:szCs w:val="22"/>
                <w:lang w:eastAsia="cs-CZ"/>
              </w:rPr>
              <w:t xml:space="preserve">type of transit regime </w:t>
            </w:r>
          </w:p>
          <w:p w14:paraId="7F86696B" w14:textId="13FFF004" w:rsidR="00855384" w:rsidRDefault="00C80FFD" w:rsidP="00855384">
            <w:pPr>
              <w:spacing w:before="0"/>
              <w:rPr>
                <w:rFonts w:eastAsia="Times New Roman"/>
                <w:color w:val="000000"/>
                <w:szCs w:val="22"/>
                <w:lang w:eastAsia="cs-CZ"/>
              </w:rPr>
            </w:pPr>
            <w:r w:rsidDel="00C80FFD">
              <w:rPr>
                <w:rFonts w:eastAsia="Times New Roman"/>
                <w:color w:val="000000"/>
                <w:szCs w:val="22"/>
                <w:lang w:eastAsia="cs-CZ"/>
              </w:rPr>
              <w:t xml:space="preserve"> </w:t>
            </w:r>
            <w:r w:rsidR="00855384">
              <w:rPr>
                <w:rFonts w:eastAsia="Times New Roman"/>
                <w:b/>
                <w:color w:val="000000"/>
                <w:szCs w:val="22"/>
                <w:lang w:eastAsia="cs-CZ"/>
              </w:rPr>
              <w:t>(</w:t>
            </w:r>
            <w:r w:rsidR="00855384" w:rsidRPr="00F47941">
              <w:rPr>
                <w:rFonts w:eastAsia="Times New Roman"/>
                <w:b/>
                <w:color w:val="000000"/>
                <w:szCs w:val="22"/>
                <w:lang w:eastAsia="cs-CZ"/>
              </w:rPr>
              <w:t>C</w:t>
            </w:r>
            <w:r w:rsidR="00855384">
              <w:rPr>
                <w:rFonts w:eastAsia="Times New Roman"/>
                <w:color w:val="000000"/>
                <w:szCs w:val="22"/>
                <w:lang w:eastAsia="cs-CZ"/>
              </w:rPr>
              <w:t xml:space="preserve">- </w:t>
            </w:r>
            <w:r w:rsidR="00855384" w:rsidRPr="004B157E">
              <w:rPr>
                <w:rFonts w:eastAsia="Times New Roman"/>
                <w:color w:val="000000"/>
                <w:szCs w:val="22"/>
                <w:lang w:eastAsia="cs-CZ"/>
              </w:rPr>
              <w:t>common transit,</w:t>
            </w:r>
            <w:r w:rsidR="00855384" w:rsidRPr="004B157E">
              <w:rPr>
                <w:rFonts w:eastAsia="Times New Roman"/>
                <w:b/>
                <w:bCs/>
                <w:color w:val="000000"/>
                <w:szCs w:val="22"/>
                <w:lang w:eastAsia="cs-CZ"/>
              </w:rPr>
              <w:t xml:space="preserve"> N </w:t>
            </w:r>
            <w:r w:rsidR="00855384" w:rsidRPr="004B157E">
              <w:rPr>
                <w:rFonts w:eastAsia="Times New Roman"/>
                <w:color w:val="000000"/>
                <w:szCs w:val="22"/>
                <w:lang w:eastAsia="cs-CZ"/>
              </w:rPr>
              <w:t>– national transit</w:t>
            </w:r>
            <w:r w:rsidR="00855384">
              <w:rPr>
                <w:rFonts w:eastAsia="Times New Roman"/>
                <w:color w:val="000000"/>
                <w:szCs w:val="22"/>
                <w:lang w:eastAsia="cs-CZ"/>
              </w:rPr>
              <w:t>)</w:t>
            </w:r>
          </w:p>
          <w:p w14:paraId="36849E44" w14:textId="05C6F76E" w:rsidR="00C80FFD" w:rsidRDefault="00C80FFD" w:rsidP="00C80FFD">
            <w:pPr>
              <w:spacing w:before="0"/>
              <w:jc w:val="left"/>
              <w:rPr>
                <w:rFonts w:eastAsia="Times New Roman"/>
                <w:color w:val="000000"/>
                <w:szCs w:val="22"/>
                <w:lang w:eastAsia="cs-CZ"/>
              </w:rPr>
            </w:pPr>
            <w:r w:rsidRPr="001D7031">
              <w:rPr>
                <w:rFonts w:eastAsia="Times New Roman"/>
                <w:b/>
                <w:bCs/>
                <w:color w:val="000000"/>
                <w:szCs w:val="22"/>
                <w:lang w:eastAsia="cs-CZ"/>
              </w:rPr>
              <w:t>12-</w:t>
            </w:r>
            <w:r>
              <w:rPr>
                <w:rFonts w:eastAsia="Times New Roman"/>
                <w:color w:val="000000"/>
                <w:szCs w:val="22"/>
                <w:lang w:eastAsia="cs-CZ"/>
              </w:rPr>
              <w:t xml:space="preserve"> type of guarantee </w:t>
            </w:r>
          </w:p>
          <w:p w14:paraId="3D0EF109" w14:textId="4A5A4770" w:rsidR="00C80FFD" w:rsidRPr="001D7031" w:rsidRDefault="00C80FFD" w:rsidP="001E7F7F">
            <w:pPr>
              <w:pStyle w:val="Odsekzoznamu"/>
              <w:numPr>
                <w:ilvl w:val="0"/>
                <w:numId w:val="37"/>
              </w:numPr>
              <w:rPr>
                <w:color w:val="000000"/>
                <w:lang w:eastAsia="cs-CZ"/>
              </w:rPr>
            </w:pPr>
            <w:r>
              <w:rPr>
                <w:color w:val="000000"/>
                <w:lang w:eastAsia="cs-CZ"/>
              </w:rPr>
              <w:t xml:space="preserve">Comprehensive guarantee)   </w:t>
            </w:r>
          </w:p>
          <w:p w14:paraId="50FBE15D" w14:textId="5CA782B2" w:rsidR="005E124D" w:rsidRPr="00976E95" w:rsidRDefault="005E124D" w:rsidP="00AE4412">
            <w:pPr>
              <w:spacing w:before="0"/>
            </w:pPr>
            <w:r>
              <w:rPr>
                <w:rFonts w:eastAsia="Times New Roman"/>
                <w:b/>
                <w:bCs/>
                <w:color w:val="000000"/>
                <w:szCs w:val="22"/>
                <w:lang w:eastAsia="cs-CZ"/>
              </w:rPr>
              <w:t>1</w:t>
            </w:r>
            <w:r w:rsidR="00B369FD">
              <w:rPr>
                <w:rFonts w:eastAsia="Times New Roman"/>
                <w:b/>
                <w:bCs/>
                <w:color w:val="000000"/>
                <w:szCs w:val="22"/>
                <w:lang w:eastAsia="cs-CZ"/>
              </w:rPr>
              <w:t>3</w:t>
            </w:r>
            <w:r>
              <w:rPr>
                <w:rFonts w:eastAsia="Times New Roman"/>
                <w:b/>
                <w:bCs/>
                <w:color w:val="000000"/>
                <w:szCs w:val="22"/>
                <w:lang w:eastAsia="cs-CZ"/>
              </w:rPr>
              <w:t>-</w:t>
            </w:r>
            <w:proofErr w:type="gramStart"/>
            <w:r>
              <w:rPr>
                <w:rFonts w:eastAsia="Times New Roman"/>
                <w:b/>
                <w:bCs/>
                <w:color w:val="000000"/>
                <w:szCs w:val="22"/>
                <w:lang w:eastAsia="cs-CZ"/>
              </w:rPr>
              <w:t xml:space="preserve">16 </w:t>
            </w:r>
            <w:r w:rsidRPr="004B157E">
              <w:rPr>
                <w:rFonts w:eastAsia="Times New Roman"/>
                <w:color w:val="000000"/>
                <w:szCs w:val="22"/>
                <w:lang w:eastAsia="cs-CZ"/>
              </w:rPr>
              <w:t xml:space="preserve"> </w:t>
            </w:r>
            <w:r>
              <w:rPr>
                <w:rFonts w:eastAsia="Times New Roman"/>
                <w:color w:val="000000"/>
                <w:szCs w:val="22"/>
                <w:lang w:eastAsia="cs-CZ"/>
              </w:rPr>
              <w:t>-</w:t>
            </w:r>
            <w:proofErr w:type="gramEnd"/>
            <w:r>
              <w:rPr>
                <w:rFonts w:eastAsia="Times New Roman"/>
                <w:color w:val="000000"/>
                <w:szCs w:val="22"/>
                <w:lang w:eastAsia="cs-CZ"/>
              </w:rPr>
              <w:t xml:space="preserve"> </w:t>
            </w:r>
            <w:r w:rsidRPr="004B157E">
              <w:rPr>
                <w:rFonts w:eastAsia="Times New Roman"/>
                <w:color w:val="000000"/>
                <w:szCs w:val="22"/>
                <w:lang w:eastAsia="cs-CZ"/>
              </w:rPr>
              <w:t xml:space="preserve">serial number in that year at the relevant CO and type of guarantee </w:t>
            </w:r>
            <w:r w:rsidRPr="001F3485">
              <w:rPr>
                <w:rFonts w:eastAsia="Times New Roman"/>
                <w:b/>
                <w:color w:val="000000"/>
                <w:szCs w:val="22"/>
                <w:lang w:eastAsia="cs-CZ"/>
              </w:rPr>
              <w:t>(0001)</w:t>
            </w:r>
          </w:p>
        </w:tc>
        <w:tc>
          <w:tcPr>
            <w:tcW w:w="1984" w:type="dxa"/>
          </w:tcPr>
          <w:p w14:paraId="6A018F63" w14:textId="77777777" w:rsidR="00855384" w:rsidRPr="00976E95" w:rsidRDefault="00855384" w:rsidP="00FA6A2A">
            <w:pPr>
              <w:jc w:val="center"/>
            </w:pPr>
            <w:r w:rsidRPr="00976E95">
              <w:t>Alphanumeric 12</w:t>
            </w:r>
          </w:p>
        </w:tc>
        <w:tc>
          <w:tcPr>
            <w:tcW w:w="1843" w:type="dxa"/>
          </w:tcPr>
          <w:p w14:paraId="58E6CAAA" w14:textId="214DDE2D" w:rsidR="00855384" w:rsidRPr="00976E95" w:rsidRDefault="005E124D" w:rsidP="00FA6A2A">
            <w:pPr>
              <w:ind w:right="-250"/>
              <w:jc w:val="center"/>
            </w:pPr>
            <w:r>
              <w:rPr>
                <w:rFonts w:eastAsia="Times New Roman"/>
                <w:b/>
                <w:color w:val="000000"/>
                <w:szCs w:val="22"/>
                <w:lang w:eastAsia="cs-CZ"/>
              </w:rPr>
              <w:t>030000C</w:t>
            </w:r>
            <w:r w:rsidR="00D2218A">
              <w:rPr>
                <w:rFonts w:eastAsia="Times New Roman"/>
                <w:b/>
                <w:color w:val="000000"/>
                <w:szCs w:val="22"/>
                <w:lang w:eastAsia="cs-CZ"/>
              </w:rPr>
              <w:t>1</w:t>
            </w:r>
            <w:r>
              <w:rPr>
                <w:rFonts w:eastAsia="Times New Roman"/>
                <w:b/>
                <w:color w:val="000000"/>
                <w:szCs w:val="22"/>
                <w:lang w:eastAsia="cs-CZ"/>
              </w:rPr>
              <w:t>0001</w:t>
            </w:r>
          </w:p>
        </w:tc>
      </w:tr>
      <w:tr w:rsidR="00855384" w:rsidRPr="00976E95" w14:paraId="42C88068" w14:textId="77777777" w:rsidTr="00855384">
        <w:tc>
          <w:tcPr>
            <w:tcW w:w="851" w:type="dxa"/>
          </w:tcPr>
          <w:p w14:paraId="11228474" w14:textId="77777777" w:rsidR="00855384" w:rsidRPr="00976E95" w:rsidRDefault="00855384" w:rsidP="00FA6A2A">
            <w:r w:rsidRPr="00976E95">
              <w:t>4</w:t>
            </w:r>
          </w:p>
        </w:tc>
        <w:tc>
          <w:tcPr>
            <w:tcW w:w="4111" w:type="dxa"/>
          </w:tcPr>
          <w:p w14:paraId="7440057E" w14:textId="77777777" w:rsidR="00855384" w:rsidRPr="00976E95" w:rsidRDefault="00855384" w:rsidP="00FA6A2A">
            <w:r w:rsidRPr="00976E95">
              <w:t>Check digit</w:t>
            </w:r>
          </w:p>
        </w:tc>
        <w:tc>
          <w:tcPr>
            <w:tcW w:w="1984" w:type="dxa"/>
          </w:tcPr>
          <w:p w14:paraId="571FAB2F" w14:textId="77777777" w:rsidR="00855384" w:rsidRPr="00976E95" w:rsidRDefault="00855384" w:rsidP="00FA6A2A">
            <w:pPr>
              <w:jc w:val="center"/>
            </w:pPr>
            <w:r w:rsidRPr="00976E95">
              <w:t>Alphanumeric 1</w:t>
            </w:r>
          </w:p>
        </w:tc>
        <w:tc>
          <w:tcPr>
            <w:tcW w:w="1843" w:type="dxa"/>
          </w:tcPr>
          <w:p w14:paraId="74F70004" w14:textId="036C1186" w:rsidR="00855384" w:rsidRPr="00976E95" w:rsidRDefault="005E124D" w:rsidP="00FA6A2A">
            <w:pPr>
              <w:jc w:val="center"/>
            </w:pPr>
            <w:r>
              <w:t>9</w:t>
            </w:r>
          </w:p>
        </w:tc>
      </w:tr>
      <w:tr w:rsidR="00855384" w:rsidRPr="00976E95" w14:paraId="58BD30CD" w14:textId="77777777" w:rsidTr="00855384">
        <w:tc>
          <w:tcPr>
            <w:tcW w:w="851" w:type="dxa"/>
            <w:tcBorders>
              <w:bottom w:val="single" w:sz="12" w:space="0" w:color="auto"/>
            </w:tcBorders>
          </w:tcPr>
          <w:p w14:paraId="20F2DF70" w14:textId="77777777" w:rsidR="00855384" w:rsidRPr="00976E95" w:rsidRDefault="00855384" w:rsidP="00FA6A2A">
            <w:r w:rsidRPr="00976E95">
              <w:t>5</w:t>
            </w:r>
          </w:p>
        </w:tc>
        <w:tc>
          <w:tcPr>
            <w:tcW w:w="4111" w:type="dxa"/>
            <w:tcBorders>
              <w:bottom w:val="single" w:sz="12" w:space="0" w:color="auto"/>
            </w:tcBorders>
          </w:tcPr>
          <w:p w14:paraId="2072945F" w14:textId="77777777" w:rsidR="00855384" w:rsidRPr="00976E95" w:rsidRDefault="00855384" w:rsidP="00FA6A2A">
            <w:r w:rsidRPr="00976E95">
              <w:t>Identifier of the individual guarantee by means of voucher (1 letter + 6 digits) or NULL for other guarantee types</w:t>
            </w:r>
          </w:p>
        </w:tc>
        <w:tc>
          <w:tcPr>
            <w:tcW w:w="1984" w:type="dxa"/>
            <w:tcBorders>
              <w:bottom w:val="single" w:sz="12" w:space="0" w:color="auto"/>
            </w:tcBorders>
          </w:tcPr>
          <w:p w14:paraId="66B2BB54" w14:textId="77777777" w:rsidR="00855384" w:rsidRPr="00976E95" w:rsidRDefault="00855384" w:rsidP="00FA6A2A">
            <w:pPr>
              <w:jc w:val="center"/>
            </w:pPr>
            <w:r w:rsidRPr="00976E95">
              <w:t>Alphanumeric 7</w:t>
            </w:r>
          </w:p>
        </w:tc>
        <w:tc>
          <w:tcPr>
            <w:tcW w:w="1843" w:type="dxa"/>
            <w:tcBorders>
              <w:bottom w:val="single" w:sz="12" w:space="0" w:color="auto"/>
            </w:tcBorders>
          </w:tcPr>
          <w:p w14:paraId="71C975E8" w14:textId="77777777" w:rsidR="00855384" w:rsidRPr="00976E95" w:rsidRDefault="00855384" w:rsidP="00FA6A2A">
            <w:pPr>
              <w:jc w:val="center"/>
            </w:pPr>
            <w:r w:rsidRPr="00976E95">
              <w:t>A001017</w:t>
            </w:r>
          </w:p>
        </w:tc>
      </w:tr>
    </w:tbl>
    <w:p w14:paraId="2A9F268C" w14:textId="43F63905" w:rsidR="00855384" w:rsidRDefault="00855384" w:rsidP="00855384">
      <w:pPr>
        <w:spacing w:before="0"/>
        <w:rPr>
          <w:rFonts w:eastAsia="Times New Roman"/>
          <w:color w:val="000000"/>
          <w:szCs w:val="22"/>
          <w:lang w:eastAsia="cs-CZ"/>
        </w:rPr>
      </w:pPr>
    </w:p>
    <w:p w14:paraId="57F64BE2" w14:textId="77777777" w:rsidR="001613BC" w:rsidRDefault="001613BC" w:rsidP="00855384">
      <w:pPr>
        <w:spacing w:before="0"/>
        <w:rPr>
          <w:rFonts w:eastAsia="Times New Roman"/>
          <w:color w:val="000000"/>
          <w:szCs w:val="22"/>
          <w:lang w:eastAsia="cs-CZ"/>
        </w:rPr>
      </w:pPr>
    </w:p>
    <w:p w14:paraId="0680EEA6" w14:textId="77777777" w:rsidR="005E124D" w:rsidRPr="00AE4412" w:rsidRDefault="005E124D" w:rsidP="005E124D">
      <w:r w:rsidRPr="00AE4412">
        <w:t xml:space="preserve">Field 3 has to be filled with </w:t>
      </w:r>
    </w:p>
    <w:p w14:paraId="1B501180" w14:textId="77777777" w:rsidR="005E124D" w:rsidRPr="00AE4412" w:rsidRDefault="005E124D" w:rsidP="001E7F7F">
      <w:pPr>
        <w:pStyle w:val="Odsekzoznamu"/>
        <w:numPr>
          <w:ilvl w:val="0"/>
          <w:numId w:val="9"/>
        </w:numPr>
        <w:spacing w:line="240" w:lineRule="auto"/>
        <w:rPr>
          <w:rFonts w:ascii="Candara" w:hAnsi="Candara"/>
          <w:lang w:val="en-GB"/>
        </w:rPr>
      </w:pPr>
      <w:r w:rsidRPr="00AE4412">
        <w:rPr>
          <w:rFonts w:ascii="Candara" w:hAnsi="Candara"/>
          <w:lang w:val="en-GB"/>
        </w:rPr>
        <w:t xml:space="preserve">the Customs Office Reference Number of the Office of Guarantee (n6) and </w:t>
      </w:r>
    </w:p>
    <w:p w14:paraId="69BC2201" w14:textId="77777777" w:rsidR="005E124D" w:rsidRPr="00AE4412" w:rsidRDefault="005E124D" w:rsidP="001E7F7F">
      <w:pPr>
        <w:pStyle w:val="Odsekzoznamu"/>
        <w:numPr>
          <w:ilvl w:val="0"/>
          <w:numId w:val="9"/>
        </w:numPr>
        <w:spacing w:line="240" w:lineRule="auto"/>
        <w:rPr>
          <w:rFonts w:ascii="Candara" w:hAnsi="Candara"/>
          <w:lang w:val="en-GB"/>
        </w:rPr>
      </w:pPr>
      <w:r w:rsidRPr="00AE4412">
        <w:rPr>
          <w:rFonts w:ascii="Candara" w:hAnsi="Candara"/>
          <w:lang w:val="en-GB"/>
        </w:rPr>
        <w:t xml:space="preserve">with </w:t>
      </w:r>
      <w:proofErr w:type="gramStart"/>
      <w:r w:rsidRPr="00AE4412">
        <w:rPr>
          <w:rFonts w:ascii="Candara" w:hAnsi="Candara"/>
          <w:lang w:val="en-GB"/>
        </w:rPr>
        <w:t>a</w:t>
      </w:r>
      <w:proofErr w:type="gramEnd"/>
      <w:r w:rsidRPr="00AE4412">
        <w:rPr>
          <w:rFonts w:ascii="Candara" w:hAnsi="Candara"/>
          <w:lang w:val="en-GB"/>
        </w:rPr>
        <w:t xml:space="preserve"> automatically generated unique identifier (an6).</w:t>
      </w:r>
    </w:p>
    <w:p w14:paraId="71717DA4" w14:textId="702FADD0" w:rsidR="005E124D" w:rsidRPr="00AE4412" w:rsidRDefault="005E124D" w:rsidP="005E124D">
      <w:pPr>
        <w:ind w:left="720" w:hanging="720"/>
      </w:pPr>
      <w:r w:rsidRPr="00AE4412">
        <w:t xml:space="preserve">Field 4 </w:t>
      </w:r>
      <w:r w:rsidRPr="00AE4412">
        <w:tab/>
        <w:t xml:space="preserve">has to be filled with a value that is a check digit for the fields 1 to 3 of the GRN. Check digit is calculated according the document “Check Character Algorithm for the MRN and GRN” published by </w:t>
      </w:r>
      <w:r w:rsidR="003A1E24">
        <w:t xml:space="preserve">DG </w:t>
      </w:r>
      <w:r w:rsidRPr="00AE4412">
        <w:t>TAXUD. This field allows the detection of an error when capturing the first three fields of the GRN.</w:t>
      </w:r>
    </w:p>
    <w:p w14:paraId="50BBBEE6" w14:textId="77777777" w:rsidR="00507E81" w:rsidRPr="00AE4412" w:rsidRDefault="005E124D" w:rsidP="00507E81">
      <w:pPr>
        <w:ind w:left="720" w:hanging="720"/>
      </w:pPr>
      <w:r w:rsidRPr="00AE4412">
        <w:t>Field 5 is only used when the GRN is related to an individual guarantee by means of vouchers registered in the computerised transit system (i.e. for national transit and common transit).  In that case, this field has to be filled with the identifier of the voucher. The first 17 characters is equal to the reference number of individual guarantee by means of vouchers registered for</w:t>
      </w:r>
      <w:r w:rsidR="00507E81" w:rsidRPr="00AE4412">
        <w:t xml:space="preserve"> guarantor (issuer of vouchers).</w:t>
      </w:r>
    </w:p>
    <w:p w14:paraId="3796518D" w14:textId="0979C9D0" w:rsidR="00E16CD9" w:rsidRDefault="00E16CD9" w:rsidP="001D7031">
      <w:pPr>
        <w:rPr>
          <w:lang w:eastAsia="cs-CZ"/>
        </w:rPr>
      </w:pPr>
    </w:p>
    <w:p w14:paraId="4A1C9D56" w14:textId="350E95D1" w:rsidR="00F55A8D" w:rsidRPr="00F55A8D" w:rsidRDefault="00EC2BC0" w:rsidP="00422CBD">
      <w:pPr>
        <w:pStyle w:val="Bullet2"/>
        <w:numPr>
          <w:ilvl w:val="0"/>
          <w:numId w:val="0"/>
        </w:numPr>
        <w:jc w:val="both"/>
        <w:rPr>
          <w:rFonts w:ascii="Candara" w:hAnsi="Candara" w:cs="Calibri"/>
          <w:b/>
          <w:sz w:val="24"/>
          <w:szCs w:val="24"/>
        </w:rPr>
      </w:pPr>
      <w:r>
        <w:rPr>
          <w:rFonts w:ascii="Candara" w:hAnsi="Candara" w:cs="Calibri"/>
          <w:b/>
          <w:sz w:val="24"/>
          <w:szCs w:val="24"/>
        </w:rPr>
        <w:lastRenderedPageBreak/>
        <w:t>Master Access Code</w:t>
      </w:r>
      <w:r w:rsidR="00F55A8D">
        <w:rPr>
          <w:rFonts w:ascii="Candara" w:hAnsi="Candara" w:cs="Calibri"/>
          <w:b/>
          <w:sz w:val="24"/>
          <w:szCs w:val="24"/>
        </w:rPr>
        <w:t xml:space="preserve"> - </w:t>
      </w:r>
      <w:r w:rsidR="00F55A8D" w:rsidRPr="00F55A8D">
        <w:rPr>
          <w:rFonts w:ascii="Candara" w:hAnsi="Candara" w:cs="Calibri"/>
          <w:bCs/>
          <w:sz w:val="24"/>
          <w:szCs w:val="24"/>
        </w:rPr>
        <w:t xml:space="preserve">code used by an authorized person who is authorized to change secondary </w:t>
      </w:r>
      <w:r w:rsidR="008722B4">
        <w:rPr>
          <w:rFonts w:ascii="Candara" w:hAnsi="Candara" w:cs="Calibri"/>
          <w:bCs/>
          <w:sz w:val="24"/>
          <w:szCs w:val="24"/>
        </w:rPr>
        <w:t>access</w:t>
      </w:r>
      <w:r w:rsidR="003A212E">
        <w:rPr>
          <w:rFonts w:ascii="Candara" w:hAnsi="Candara" w:cs="Calibri"/>
          <w:bCs/>
          <w:sz w:val="24"/>
          <w:szCs w:val="24"/>
        </w:rPr>
        <w:t xml:space="preserve"> </w:t>
      </w:r>
      <w:r w:rsidR="00F55A8D" w:rsidRPr="00F55A8D">
        <w:rPr>
          <w:rFonts w:ascii="Candara" w:hAnsi="Candara" w:cs="Calibri"/>
          <w:bCs/>
          <w:sz w:val="24"/>
          <w:szCs w:val="24"/>
        </w:rPr>
        <w:t xml:space="preserve">codes as well as to change the </w:t>
      </w:r>
      <w:r w:rsidR="003A212E">
        <w:rPr>
          <w:rFonts w:ascii="Candara" w:hAnsi="Candara" w:cs="Calibri"/>
          <w:bCs/>
          <w:sz w:val="24"/>
          <w:szCs w:val="24"/>
        </w:rPr>
        <w:t xml:space="preserve">Master access </w:t>
      </w:r>
      <w:r w:rsidR="00F55A8D" w:rsidRPr="00F55A8D">
        <w:rPr>
          <w:rFonts w:ascii="Candara" w:hAnsi="Candara" w:cs="Calibri"/>
          <w:bCs/>
          <w:sz w:val="24"/>
          <w:szCs w:val="24"/>
        </w:rPr>
        <w:t xml:space="preserve">code. It must not be used in the </w:t>
      </w:r>
      <w:r w:rsidR="008722B4">
        <w:rPr>
          <w:rFonts w:ascii="Candara" w:hAnsi="Candara" w:cs="Calibri"/>
          <w:bCs/>
          <w:sz w:val="24"/>
          <w:szCs w:val="24"/>
        </w:rPr>
        <w:t xml:space="preserve">transit </w:t>
      </w:r>
      <w:r w:rsidR="00F55A8D" w:rsidRPr="00F55A8D">
        <w:rPr>
          <w:rFonts w:ascii="Candara" w:hAnsi="Candara" w:cs="Calibri"/>
          <w:bCs/>
          <w:sz w:val="24"/>
          <w:szCs w:val="24"/>
        </w:rPr>
        <w:t xml:space="preserve">declaration. It is intended to </w:t>
      </w:r>
      <w:r w:rsidR="00CB6AC1">
        <w:rPr>
          <w:rFonts w:ascii="Candara" w:hAnsi="Candara" w:cs="Calibri"/>
          <w:bCs/>
          <w:sz w:val="24"/>
          <w:szCs w:val="24"/>
        </w:rPr>
        <w:t xml:space="preserve">update </w:t>
      </w:r>
      <w:r w:rsidR="00CB6AC1" w:rsidRPr="00F55A8D">
        <w:rPr>
          <w:rFonts w:ascii="Candara" w:hAnsi="Candara" w:cs="Calibri"/>
          <w:bCs/>
          <w:sz w:val="24"/>
          <w:szCs w:val="24"/>
        </w:rPr>
        <w:t>to</w:t>
      </w:r>
      <w:r w:rsidR="00F55A8D" w:rsidRPr="00F55A8D">
        <w:rPr>
          <w:rFonts w:ascii="Candara" w:hAnsi="Candara" w:cs="Calibri"/>
          <w:bCs/>
          <w:sz w:val="24"/>
          <w:szCs w:val="24"/>
        </w:rPr>
        <w:t xml:space="preserve"> secondary access codes</w:t>
      </w:r>
      <w:r w:rsidR="00680CD0">
        <w:rPr>
          <w:rFonts w:ascii="Candara" w:hAnsi="Candara" w:cs="Calibri"/>
          <w:bCs/>
          <w:sz w:val="24"/>
          <w:szCs w:val="24"/>
        </w:rPr>
        <w:t>.</w:t>
      </w:r>
    </w:p>
    <w:p w14:paraId="3670C0FA" w14:textId="1EA80FC3" w:rsidR="00F55A8D" w:rsidRDefault="00F55A8D" w:rsidP="00422CBD">
      <w:pPr>
        <w:pStyle w:val="Bullet2"/>
        <w:numPr>
          <w:ilvl w:val="0"/>
          <w:numId w:val="0"/>
        </w:numPr>
        <w:jc w:val="both"/>
        <w:rPr>
          <w:rFonts w:ascii="Candara" w:hAnsi="Candara" w:cs="Calibri"/>
          <w:b/>
          <w:sz w:val="24"/>
          <w:szCs w:val="24"/>
        </w:rPr>
      </w:pPr>
    </w:p>
    <w:p w14:paraId="3071769F" w14:textId="77777777" w:rsidR="00F55A8D" w:rsidRDefault="00F55A8D" w:rsidP="00042BE0">
      <w:pPr>
        <w:pStyle w:val="Bullet2"/>
        <w:numPr>
          <w:ilvl w:val="0"/>
          <w:numId w:val="0"/>
        </w:numPr>
        <w:ind w:left="283" w:hanging="283"/>
        <w:jc w:val="both"/>
        <w:rPr>
          <w:rFonts w:ascii="Candara" w:hAnsi="Candara" w:cs="Calibri"/>
          <w:b/>
          <w:sz w:val="24"/>
          <w:szCs w:val="24"/>
        </w:rPr>
      </w:pPr>
    </w:p>
    <w:p w14:paraId="677F315F" w14:textId="7A39F611" w:rsidR="00042BE0" w:rsidRDefault="00EC2BC0" w:rsidP="00CB6AC1">
      <w:pPr>
        <w:pStyle w:val="Bullet2"/>
        <w:numPr>
          <w:ilvl w:val="0"/>
          <w:numId w:val="0"/>
        </w:numPr>
        <w:jc w:val="both"/>
        <w:rPr>
          <w:rFonts w:ascii="Candara" w:hAnsi="Candara"/>
          <w:sz w:val="22"/>
          <w:szCs w:val="22"/>
          <w:lang w:eastAsia="cs-CZ"/>
        </w:rPr>
      </w:pPr>
      <w:r>
        <w:rPr>
          <w:rFonts w:ascii="Candara" w:hAnsi="Candara" w:cs="Calibri"/>
          <w:b/>
          <w:sz w:val="24"/>
          <w:szCs w:val="24"/>
        </w:rPr>
        <w:t xml:space="preserve">Secondary Access </w:t>
      </w:r>
      <w:r w:rsidR="00CB6AC1">
        <w:rPr>
          <w:rFonts w:ascii="Candara" w:hAnsi="Candara" w:cs="Calibri"/>
          <w:b/>
          <w:sz w:val="24"/>
          <w:szCs w:val="24"/>
        </w:rPr>
        <w:t xml:space="preserve">Code - </w:t>
      </w:r>
      <w:r w:rsidR="00CB6AC1" w:rsidRPr="00CB6AC1">
        <w:rPr>
          <w:rFonts w:ascii="Candara" w:hAnsi="Candara"/>
          <w:sz w:val="22"/>
          <w:szCs w:val="22"/>
          <w:lang w:eastAsia="cs-CZ"/>
        </w:rPr>
        <w:t xml:space="preserve">code used by the authorized person in the transit declaration together with the </w:t>
      </w:r>
      <w:r w:rsidR="00C105A7">
        <w:rPr>
          <w:rFonts w:ascii="Candara" w:hAnsi="Candara"/>
          <w:sz w:val="22"/>
          <w:szCs w:val="22"/>
          <w:lang w:eastAsia="cs-CZ"/>
        </w:rPr>
        <w:t xml:space="preserve">Guarantee </w:t>
      </w:r>
      <w:r w:rsidR="00CB6AC1" w:rsidRPr="00CB6AC1">
        <w:rPr>
          <w:rFonts w:ascii="Candara" w:hAnsi="Candara"/>
          <w:sz w:val="22"/>
          <w:szCs w:val="22"/>
          <w:lang w:eastAsia="cs-CZ"/>
        </w:rPr>
        <w:t xml:space="preserve">registration number </w:t>
      </w:r>
      <w:r w:rsidR="008C6FD3">
        <w:rPr>
          <w:rFonts w:ascii="Candara" w:hAnsi="Candara"/>
          <w:sz w:val="22"/>
          <w:szCs w:val="22"/>
          <w:lang w:eastAsia="cs-CZ"/>
        </w:rPr>
        <w:t>–</w:t>
      </w:r>
      <w:r w:rsidR="00CB6AC1" w:rsidRPr="00CB6AC1">
        <w:rPr>
          <w:rFonts w:ascii="Candara" w:hAnsi="Candara"/>
          <w:sz w:val="22"/>
          <w:szCs w:val="22"/>
          <w:lang w:eastAsia="cs-CZ"/>
        </w:rPr>
        <w:t xml:space="preserve"> GRN</w:t>
      </w:r>
    </w:p>
    <w:p w14:paraId="745680ED" w14:textId="77777777" w:rsidR="00042BE0" w:rsidRPr="00CB6AC1" w:rsidRDefault="00042BE0" w:rsidP="001D7031">
      <w:pPr>
        <w:rPr>
          <w:szCs w:val="22"/>
          <w:lang w:eastAsia="cs-CZ"/>
        </w:rPr>
      </w:pPr>
    </w:p>
    <w:p w14:paraId="232853EC" w14:textId="55AFC875" w:rsidR="005B1A26" w:rsidRPr="00195EE8" w:rsidRDefault="0044106F" w:rsidP="005B1A26">
      <w:pPr>
        <w:pStyle w:val="Nadpis2"/>
        <w:numPr>
          <w:ilvl w:val="1"/>
          <w:numId w:val="3"/>
        </w:numPr>
        <w:rPr>
          <w:rFonts w:eastAsia="Times New Roman"/>
          <w:color w:val="000000"/>
          <w:szCs w:val="22"/>
          <w:lang w:eastAsia="cs-CZ"/>
        </w:rPr>
      </w:pPr>
      <w:bookmarkStart w:id="90" w:name="_Toc113620036"/>
      <w:r>
        <w:rPr>
          <w:rFonts w:eastAsia="Times New Roman"/>
          <w:color w:val="000000"/>
          <w:szCs w:val="22"/>
          <w:lang w:eastAsia="cs-CZ"/>
        </w:rPr>
        <w:t>Actors</w:t>
      </w:r>
      <w:bookmarkEnd w:id="90"/>
    </w:p>
    <w:p w14:paraId="1DB9A278" w14:textId="31020C2C" w:rsidR="00FA6A2A" w:rsidRPr="00976E95" w:rsidRDefault="00FA6A2A" w:rsidP="00016D57">
      <w:pPr>
        <w:ind w:right="1"/>
      </w:pPr>
      <w:r w:rsidRPr="00976E95">
        <w:t xml:space="preserve">This chapter contains list of users of the </w:t>
      </w:r>
      <w:r w:rsidR="00F03833">
        <w:t>Montenegrin</w:t>
      </w:r>
      <w:r w:rsidRPr="00976E95">
        <w:t xml:space="preserve"> </w:t>
      </w:r>
      <w:r>
        <w:t>Guarantee Management System (</w:t>
      </w:r>
      <w:r w:rsidRPr="00976E95">
        <w:t>GMS</w:t>
      </w:r>
      <w:r>
        <w:t>)</w:t>
      </w:r>
      <w:r w:rsidRPr="00976E95">
        <w:t xml:space="preserve"> </w:t>
      </w:r>
      <w:r>
        <w:t>either fr</w:t>
      </w:r>
      <w:r w:rsidR="00F03833">
        <w:t>o</w:t>
      </w:r>
      <w:r>
        <w:t xml:space="preserve">m the </w:t>
      </w:r>
      <w:r w:rsidR="001F01A1">
        <w:t>MCA</w:t>
      </w:r>
      <w:r>
        <w:t xml:space="preserve"> or from the business community </w:t>
      </w:r>
      <w:r w:rsidRPr="00976E95">
        <w:t xml:space="preserve">and </w:t>
      </w:r>
      <w:r>
        <w:t>the</w:t>
      </w:r>
      <w:r w:rsidRPr="00976E95">
        <w:t xml:space="preserve"> list of functionalities used by these users. The technical users, like administrators</w:t>
      </w:r>
      <w:r>
        <w:t>,</w:t>
      </w:r>
      <w:r w:rsidRPr="00976E95">
        <w:t xml:space="preserve"> are not listed here.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825"/>
      </w:tblGrid>
      <w:tr w:rsidR="00FA6A2A" w:rsidRPr="00976E95" w14:paraId="586A0A51" w14:textId="77777777" w:rsidTr="00016D57">
        <w:tc>
          <w:tcPr>
            <w:tcW w:w="1668" w:type="dxa"/>
            <w:tcBorders>
              <w:bottom w:val="single" w:sz="4" w:space="0" w:color="auto"/>
            </w:tcBorders>
            <w:shd w:val="clear" w:color="auto" w:fill="003366"/>
          </w:tcPr>
          <w:p w14:paraId="4829BF70" w14:textId="77777777" w:rsidR="00FA6A2A" w:rsidRPr="00976E95" w:rsidRDefault="00FA6A2A" w:rsidP="00FA6A2A">
            <w:pPr>
              <w:spacing w:before="0"/>
              <w:jc w:val="left"/>
              <w:rPr>
                <w:b/>
              </w:rPr>
            </w:pPr>
            <w:r w:rsidRPr="00976E95">
              <w:rPr>
                <w:b/>
              </w:rPr>
              <w:t>Actor</w:t>
            </w:r>
          </w:p>
        </w:tc>
        <w:tc>
          <w:tcPr>
            <w:tcW w:w="7825" w:type="dxa"/>
            <w:shd w:val="clear" w:color="auto" w:fill="003366"/>
          </w:tcPr>
          <w:p w14:paraId="04A210C5" w14:textId="77777777" w:rsidR="00FA6A2A" w:rsidRPr="00976E95" w:rsidRDefault="00FA6A2A" w:rsidP="00FA6A2A">
            <w:pPr>
              <w:spacing w:before="0"/>
              <w:jc w:val="left"/>
              <w:rPr>
                <w:b/>
              </w:rPr>
            </w:pPr>
            <w:r w:rsidRPr="00976E95">
              <w:rPr>
                <w:b/>
              </w:rPr>
              <w:t>Description</w:t>
            </w:r>
          </w:p>
        </w:tc>
      </w:tr>
      <w:tr w:rsidR="00FA6A2A" w:rsidRPr="00976E95" w14:paraId="1797AFA5" w14:textId="77777777" w:rsidTr="00016D57">
        <w:tc>
          <w:tcPr>
            <w:tcW w:w="1668" w:type="dxa"/>
            <w:shd w:val="clear" w:color="auto" w:fill="DBE5F1"/>
          </w:tcPr>
          <w:p w14:paraId="771A9A77" w14:textId="77777777" w:rsidR="00FA6A2A" w:rsidRPr="00976E95" w:rsidRDefault="00FA6A2A" w:rsidP="00FA6A2A">
            <w:pPr>
              <w:spacing w:before="0"/>
              <w:jc w:val="left"/>
              <w:rPr>
                <w:b/>
              </w:rPr>
            </w:pPr>
            <w:r w:rsidRPr="00976E95">
              <w:rPr>
                <w:b/>
              </w:rPr>
              <w:t>Customs officer at</w:t>
            </w:r>
          </w:p>
          <w:p w14:paraId="52A4CDA7" w14:textId="77777777" w:rsidR="00FA6A2A" w:rsidRPr="00976E95" w:rsidRDefault="00FA6A2A" w:rsidP="00FA6A2A">
            <w:pPr>
              <w:spacing w:before="0"/>
              <w:jc w:val="left"/>
              <w:rPr>
                <w:b/>
              </w:rPr>
            </w:pPr>
            <w:r w:rsidRPr="00976E95">
              <w:rPr>
                <w:b/>
              </w:rPr>
              <w:t xml:space="preserve">the </w:t>
            </w:r>
            <w:r>
              <w:rPr>
                <w:b/>
              </w:rPr>
              <w:t>Office</w:t>
            </w:r>
            <w:r w:rsidRPr="00976E95">
              <w:rPr>
                <w:b/>
              </w:rPr>
              <w:t xml:space="preserve"> of Guarantee</w:t>
            </w:r>
          </w:p>
        </w:tc>
        <w:tc>
          <w:tcPr>
            <w:tcW w:w="7825" w:type="dxa"/>
          </w:tcPr>
          <w:p w14:paraId="292684B8" w14:textId="28AB4652" w:rsidR="00FA6A2A" w:rsidRPr="00DD74EB" w:rsidRDefault="00FA6A2A" w:rsidP="00FA6A2A">
            <w:r w:rsidRPr="00DD74EB">
              <w:t xml:space="preserve">Concerning the </w:t>
            </w:r>
            <w:r w:rsidR="00DD74EB" w:rsidRPr="00DD74EB">
              <w:t>Guarantee,</w:t>
            </w:r>
            <w:r w:rsidRPr="00DD74EB">
              <w:t xml:space="preserve"> he shall:</w:t>
            </w:r>
          </w:p>
          <w:p w14:paraId="45BE5B70" w14:textId="77777777" w:rsidR="00FA6A2A" w:rsidRPr="00DD74EB" w:rsidRDefault="00FA6A2A" w:rsidP="001E7F7F">
            <w:pPr>
              <w:pStyle w:val="Odsekzoznamu"/>
              <w:numPr>
                <w:ilvl w:val="0"/>
                <w:numId w:val="6"/>
              </w:numPr>
              <w:spacing w:line="240" w:lineRule="auto"/>
              <w:rPr>
                <w:rFonts w:ascii="Candara" w:eastAsia="Calibri" w:hAnsi="Candara"/>
                <w:szCs w:val="20"/>
                <w:lang w:val="en-GB"/>
              </w:rPr>
            </w:pPr>
            <w:r w:rsidRPr="00DD74EB">
              <w:rPr>
                <w:rFonts w:ascii="Candara" w:eastAsia="Calibri" w:hAnsi="Candara"/>
                <w:szCs w:val="20"/>
                <w:lang w:val="en-GB"/>
              </w:rPr>
              <w:t xml:space="preserve">maintain, amend and revoke/cancel valid guarantee, re-approval of revoked/cancelled guarantee, </w:t>
            </w:r>
          </w:p>
          <w:p w14:paraId="32C6B44D" w14:textId="77777777" w:rsidR="00FA6A2A" w:rsidRPr="00DD74EB" w:rsidRDefault="00FA6A2A" w:rsidP="001E7F7F">
            <w:pPr>
              <w:pStyle w:val="Odsekzoznamu"/>
              <w:numPr>
                <w:ilvl w:val="0"/>
                <w:numId w:val="6"/>
              </w:numPr>
              <w:spacing w:line="240" w:lineRule="auto"/>
              <w:rPr>
                <w:rFonts w:ascii="Candara" w:eastAsia="Calibri" w:hAnsi="Candara"/>
                <w:szCs w:val="20"/>
                <w:lang w:val="en-GB"/>
              </w:rPr>
            </w:pPr>
            <w:r w:rsidRPr="00DD74EB">
              <w:rPr>
                <w:rFonts w:ascii="Candara" w:eastAsia="Calibri" w:hAnsi="Candara"/>
                <w:szCs w:val="20"/>
                <w:lang w:val="en-GB"/>
              </w:rPr>
              <w:t xml:space="preserve">maintain guarantee certificates (TC31/TC33), </w:t>
            </w:r>
          </w:p>
          <w:p w14:paraId="0BFFB4EF" w14:textId="1866940F" w:rsidR="00FA6A2A" w:rsidRPr="00DD74EB" w:rsidRDefault="00FA6A2A" w:rsidP="001E7F7F">
            <w:pPr>
              <w:pStyle w:val="Odsekzoznamu"/>
              <w:numPr>
                <w:ilvl w:val="0"/>
                <w:numId w:val="6"/>
              </w:numPr>
              <w:spacing w:line="240" w:lineRule="auto"/>
              <w:rPr>
                <w:rFonts w:ascii="Candara" w:eastAsia="Calibri" w:hAnsi="Candara"/>
                <w:szCs w:val="20"/>
                <w:lang w:val="en-GB"/>
              </w:rPr>
            </w:pPr>
            <w:r w:rsidRPr="00DD74EB">
              <w:rPr>
                <w:rFonts w:ascii="Candara" w:eastAsia="Calibri" w:hAnsi="Candara"/>
                <w:szCs w:val="20"/>
                <w:lang w:val="en-GB"/>
              </w:rPr>
              <w:t xml:space="preserve">add and change </w:t>
            </w:r>
            <w:r w:rsidR="00073C39">
              <w:rPr>
                <w:rFonts w:ascii="Candara" w:eastAsia="Calibri" w:hAnsi="Candara"/>
                <w:szCs w:val="20"/>
                <w:lang w:val="en-GB"/>
              </w:rPr>
              <w:t xml:space="preserve">primary </w:t>
            </w:r>
            <w:r w:rsidRPr="00DD74EB">
              <w:rPr>
                <w:rFonts w:ascii="Candara" w:eastAsia="Calibri" w:hAnsi="Candara"/>
                <w:szCs w:val="20"/>
                <w:lang w:val="en-GB"/>
              </w:rPr>
              <w:t>access codes,</w:t>
            </w:r>
          </w:p>
          <w:p w14:paraId="6BCCE8D2" w14:textId="0A0BBF52" w:rsidR="00FA6A2A" w:rsidRPr="00DD74EB" w:rsidRDefault="00FA6A2A" w:rsidP="001E7F7F">
            <w:pPr>
              <w:pStyle w:val="Odsekzoznamu"/>
              <w:numPr>
                <w:ilvl w:val="0"/>
                <w:numId w:val="6"/>
              </w:numPr>
              <w:spacing w:line="240" w:lineRule="auto"/>
              <w:rPr>
                <w:rFonts w:ascii="Candara" w:eastAsia="Calibri" w:hAnsi="Candara"/>
                <w:szCs w:val="20"/>
                <w:lang w:val="en-GB"/>
              </w:rPr>
            </w:pPr>
            <w:r w:rsidRPr="00DD74EB">
              <w:rPr>
                <w:rFonts w:ascii="Candara" w:eastAsia="Calibri" w:hAnsi="Candara"/>
                <w:szCs w:val="20"/>
                <w:lang w:val="en-GB"/>
              </w:rPr>
              <w:t xml:space="preserve">ask </w:t>
            </w:r>
            <w:r w:rsidR="009B54CF">
              <w:rPr>
                <w:rFonts w:ascii="Candara" w:eastAsia="Calibri" w:hAnsi="Candara"/>
                <w:szCs w:val="20"/>
                <w:lang w:val="en-GB"/>
              </w:rPr>
              <w:t xml:space="preserve">FAD </w:t>
            </w:r>
            <w:r w:rsidRPr="00DD74EB">
              <w:rPr>
                <w:rFonts w:ascii="Candara" w:eastAsia="Calibri" w:hAnsi="Candara"/>
                <w:szCs w:val="20"/>
                <w:lang w:val="en-GB"/>
              </w:rPr>
              <w:t xml:space="preserve">for new financial analysis and </w:t>
            </w:r>
          </w:p>
          <w:p w14:paraId="2F0CC2BE" w14:textId="77777777" w:rsidR="00FA6A2A" w:rsidRPr="00DD74EB" w:rsidRDefault="00FA6A2A" w:rsidP="001E7F7F">
            <w:pPr>
              <w:pStyle w:val="Odsekzoznamu"/>
              <w:numPr>
                <w:ilvl w:val="0"/>
                <w:numId w:val="6"/>
              </w:numPr>
              <w:spacing w:line="240" w:lineRule="auto"/>
              <w:rPr>
                <w:rFonts w:ascii="Candara" w:eastAsia="Calibri" w:hAnsi="Candara"/>
                <w:szCs w:val="20"/>
                <w:lang w:val="en-GB"/>
              </w:rPr>
            </w:pPr>
            <w:r w:rsidRPr="00DD74EB">
              <w:rPr>
                <w:rFonts w:ascii="Candara" w:eastAsia="Calibri" w:hAnsi="Candara"/>
                <w:szCs w:val="20"/>
                <w:lang w:val="en-GB"/>
              </w:rPr>
              <w:t>consider the details of the financial analysis.</w:t>
            </w:r>
          </w:p>
        </w:tc>
      </w:tr>
      <w:tr w:rsidR="00FA6A2A" w:rsidRPr="00976E95" w14:paraId="4F880725" w14:textId="77777777" w:rsidTr="00016D57">
        <w:tc>
          <w:tcPr>
            <w:tcW w:w="1668" w:type="dxa"/>
            <w:tcBorders>
              <w:top w:val="single" w:sz="4" w:space="0" w:color="auto"/>
              <w:left w:val="single" w:sz="4" w:space="0" w:color="auto"/>
              <w:bottom w:val="single" w:sz="4" w:space="0" w:color="auto"/>
              <w:right w:val="single" w:sz="4" w:space="0" w:color="auto"/>
            </w:tcBorders>
            <w:shd w:val="clear" w:color="auto" w:fill="DBE5F1"/>
          </w:tcPr>
          <w:p w14:paraId="72643198" w14:textId="2E464889" w:rsidR="00FA6A2A" w:rsidRPr="00976E95" w:rsidRDefault="00FA6A2A" w:rsidP="00FA6A2A">
            <w:pPr>
              <w:spacing w:before="0"/>
              <w:jc w:val="left"/>
              <w:rPr>
                <w:b/>
              </w:rPr>
            </w:pPr>
            <w:r w:rsidRPr="00976E95">
              <w:rPr>
                <w:b/>
              </w:rPr>
              <w:t>Trader</w:t>
            </w:r>
            <w:r>
              <w:rPr>
                <w:b/>
              </w:rPr>
              <w:t>-Holder of the procedure (</w:t>
            </w:r>
            <w:r w:rsidRPr="00976E95">
              <w:rPr>
                <w:b/>
              </w:rPr>
              <w:t>guarantee user</w:t>
            </w:r>
            <w:r>
              <w:rPr>
                <w:b/>
              </w:rPr>
              <w:t>)</w:t>
            </w:r>
          </w:p>
          <w:p w14:paraId="08CF9519" w14:textId="77777777" w:rsidR="00FA6A2A" w:rsidRPr="00976E95" w:rsidRDefault="00FA6A2A" w:rsidP="00FA6A2A">
            <w:pPr>
              <w:spacing w:before="0"/>
              <w:jc w:val="left"/>
              <w:rPr>
                <w:b/>
              </w:rPr>
            </w:pPr>
          </w:p>
        </w:tc>
        <w:tc>
          <w:tcPr>
            <w:tcW w:w="7825" w:type="dxa"/>
            <w:tcBorders>
              <w:top w:val="single" w:sz="4" w:space="0" w:color="auto"/>
              <w:left w:val="single" w:sz="4" w:space="0" w:color="auto"/>
              <w:bottom w:val="single" w:sz="4" w:space="0" w:color="auto"/>
              <w:right w:val="single" w:sz="4" w:space="0" w:color="auto"/>
            </w:tcBorders>
          </w:tcPr>
          <w:p w14:paraId="1E97A3BF" w14:textId="2A592C17" w:rsidR="00FA6A2A" w:rsidRPr="00DD74EB" w:rsidRDefault="00FA6A2A" w:rsidP="00FA6A2A">
            <w:pPr>
              <w:spacing w:before="0"/>
            </w:pPr>
            <w:r w:rsidRPr="00DD74EB">
              <w:t xml:space="preserve">Concerning the </w:t>
            </w:r>
            <w:r w:rsidR="00DD74EB" w:rsidRPr="00DD74EB">
              <w:t>Guarantee,</w:t>
            </w:r>
            <w:r w:rsidRPr="00DD74EB">
              <w:t xml:space="preserve"> he shall:</w:t>
            </w:r>
          </w:p>
          <w:p w14:paraId="3A718AB0" w14:textId="77777777" w:rsidR="00FA6A2A" w:rsidRPr="00DD74EB" w:rsidRDefault="00FA6A2A" w:rsidP="001E7F7F">
            <w:pPr>
              <w:pStyle w:val="Odsekzoznamu"/>
              <w:numPr>
                <w:ilvl w:val="0"/>
                <w:numId w:val="10"/>
              </w:numPr>
              <w:spacing w:line="240" w:lineRule="auto"/>
              <w:rPr>
                <w:rFonts w:ascii="Candara" w:eastAsia="Calibri" w:hAnsi="Candara"/>
                <w:szCs w:val="20"/>
                <w:lang w:val="en-GB"/>
              </w:rPr>
            </w:pPr>
            <w:r w:rsidRPr="00DD74EB">
              <w:rPr>
                <w:rFonts w:ascii="Candara" w:eastAsia="Calibri" w:hAnsi="Candara"/>
                <w:szCs w:val="20"/>
                <w:lang w:val="en-GB"/>
              </w:rPr>
              <w:t xml:space="preserve">use valid guarantee,  </w:t>
            </w:r>
          </w:p>
          <w:p w14:paraId="30E25389" w14:textId="77777777" w:rsidR="00FA6A2A" w:rsidRPr="00DD74EB" w:rsidRDefault="00FA6A2A" w:rsidP="001E7F7F">
            <w:pPr>
              <w:pStyle w:val="Odsekzoznamu"/>
              <w:numPr>
                <w:ilvl w:val="0"/>
                <w:numId w:val="10"/>
              </w:numPr>
              <w:spacing w:line="240" w:lineRule="auto"/>
              <w:rPr>
                <w:rFonts w:ascii="Candara" w:eastAsia="Calibri" w:hAnsi="Candara"/>
                <w:szCs w:val="20"/>
                <w:lang w:val="en-GB"/>
              </w:rPr>
            </w:pPr>
            <w:r w:rsidRPr="00DD74EB">
              <w:rPr>
                <w:rFonts w:ascii="Candara" w:eastAsia="Calibri" w:hAnsi="Candara"/>
                <w:szCs w:val="20"/>
                <w:lang w:val="en-GB"/>
              </w:rPr>
              <w:t xml:space="preserve">query guarantee he uses and </w:t>
            </w:r>
          </w:p>
          <w:p w14:paraId="033B7A06" w14:textId="24A4764F" w:rsidR="000575C3" w:rsidRPr="00195EE8" w:rsidRDefault="00FA6A2A" w:rsidP="001D7031">
            <w:pPr>
              <w:pStyle w:val="Odsekzoznamu"/>
              <w:numPr>
                <w:ilvl w:val="0"/>
                <w:numId w:val="10"/>
              </w:numPr>
              <w:spacing w:line="240" w:lineRule="auto"/>
              <w:rPr>
                <w:rFonts w:ascii="Candara" w:eastAsia="Calibri" w:hAnsi="Candara"/>
                <w:szCs w:val="20"/>
                <w:lang w:val="en-GB"/>
              </w:rPr>
            </w:pPr>
            <w:r w:rsidRPr="00DD74EB">
              <w:rPr>
                <w:rFonts w:ascii="Candara" w:eastAsia="Calibri" w:hAnsi="Candara"/>
                <w:szCs w:val="20"/>
                <w:lang w:val="en-GB"/>
              </w:rPr>
              <w:t>administrate his access codes.</w:t>
            </w:r>
          </w:p>
          <w:p w14:paraId="75AB8130" w14:textId="25E2A75E" w:rsidR="00DE5668" w:rsidRPr="000575C3" w:rsidRDefault="00DE5668" w:rsidP="001D7031"/>
        </w:tc>
      </w:tr>
      <w:tr w:rsidR="00FA6A2A" w:rsidRPr="00976E95" w14:paraId="78C042C7" w14:textId="77777777" w:rsidTr="00016D57">
        <w:tc>
          <w:tcPr>
            <w:tcW w:w="1668" w:type="dxa"/>
            <w:tcBorders>
              <w:top w:val="single" w:sz="4" w:space="0" w:color="auto"/>
              <w:left w:val="single" w:sz="4" w:space="0" w:color="auto"/>
              <w:bottom w:val="single" w:sz="4" w:space="0" w:color="auto"/>
              <w:right w:val="single" w:sz="4" w:space="0" w:color="auto"/>
            </w:tcBorders>
            <w:shd w:val="clear" w:color="auto" w:fill="DBE5F1"/>
          </w:tcPr>
          <w:p w14:paraId="30870842" w14:textId="77777777" w:rsidR="00FA6A2A" w:rsidRPr="00976E95" w:rsidRDefault="00FA6A2A" w:rsidP="00FA6A2A">
            <w:pPr>
              <w:spacing w:before="0"/>
              <w:jc w:val="left"/>
              <w:rPr>
                <w:b/>
              </w:rPr>
            </w:pPr>
            <w:r w:rsidRPr="00976E95">
              <w:rPr>
                <w:b/>
              </w:rPr>
              <w:t>Guarantor</w:t>
            </w:r>
          </w:p>
        </w:tc>
        <w:tc>
          <w:tcPr>
            <w:tcW w:w="7825" w:type="dxa"/>
            <w:tcBorders>
              <w:top w:val="single" w:sz="4" w:space="0" w:color="auto"/>
              <w:left w:val="single" w:sz="4" w:space="0" w:color="auto"/>
              <w:bottom w:val="single" w:sz="4" w:space="0" w:color="auto"/>
              <w:right w:val="single" w:sz="4" w:space="0" w:color="auto"/>
            </w:tcBorders>
          </w:tcPr>
          <w:p w14:paraId="4754A272" w14:textId="77777777" w:rsidR="00FA6A2A" w:rsidRPr="00DD74EB" w:rsidRDefault="00FA6A2A" w:rsidP="00016D57">
            <w:pPr>
              <w:ind w:right="290"/>
            </w:pPr>
            <w:r w:rsidRPr="00DD74EB">
              <w:t>Concerning the Guarantors register he shall:</w:t>
            </w:r>
          </w:p>
          <w:p w14:paraId="14E8BA6C" w14:textId="5E967A20" w:rsidR="00FA6A2A" w:rsidRPr="00DD74EB" w:rsidRDefault="00FA6A2A" w:rsidP="001E7F7F">
            <w:pPr>
              <w:pStyle w:val="Odsekzoznamu"/>
              <w:numPr>
                <w:ilvl w:val="0"/>
                <w:numId w:val="11"/>
              </w:numPr>
              <w:spacing w:line="240" w:lineRule="auto"/>
              <w:rPr>
                <w:rFonts w:ascii="Candara" w:eastAsia="Calibri" w:hAnsi="Candara"/>
                <w:szCs w:val="20"/>
                <w:lang w:val="en-GB"/>
              </w:rPr>
            </w:pPr>
            <w:r w:rsidRPr="00DD74EB">
              <w:rPr>
                <w:rFonts w:ascii="Candara" w:eastAsia="Calibri" w:hAnsi="Candara"/>
                <w:szCs w:val="20"/>
                <w:lang w:val="en-GB"/>
              </w:rPr>
              <w:t>issue the guarantee undertakings in the paper form, which are submitted by Traders-</w:t>
            </w:r>
            <w:r w:rsidR="0011167C">
              <w:rPr>
                <w:rFonts w:ascii="Candara" w:eastAsia="Calibri" w:hAnsi="Candara"/>
                <w:szCs w:val="20"/>
                <w:lang w:val="en-GB"/>
              </w:rPr>
              <w:t xml:space="preserve">Holders of the </w:t>
            </w:r>
            <w:r w:rsidR="00F165F5">
              <w:rPr>
                <w:rFonts w:ascii="Candara" w:eastAsia="Calibri" w:hAnsi="Candara"/>
                <w:szCs w:val="20"/>
                <w:lang w:val="en-GB"/>
              </w:rPr>
              <w:t>procedure</w:t>
            </w:r>
            <w:r w:rsidR="00F165F5" w:rsidRPr="00DD74EB">
              <w:rPr>
                <w:rFonts w:ascii="Candara" w:eastAsia="Calibri" w:hAnsi="Candara"/>
                <w:szCs w:val="20"/>
                <w:lang w:val="en-GB"/>
              </w:rPr>
              <w:t xml:space="preserve"> </w:t>
            </w:r>
            <w:r w:rsidR="00F165F5">
              <w:rPr>
                <w:rFonts w:ascii="Candara" w:eastAsia="Calibri" w:hAnsi="Candara"/>
                <w:szCs w:val="20"/>
                <w:lang w:val="en-GB"/>
              </w:rPr>
              <w:t>(</w:t>
            </w:r>
            <w:r w:rsidRPr="00DD74EB">
              <w:rPr>
                <w:rFonts w:ascii="Candara" w:eastAsia="Calibri" w:hAnsi="Candara"/>
                <w:szCs w:val="20"/>
                <w:lang w:val="en-GB"/>
              </w:rPr>
              <w:t>guarantee owners) to be registered at the Office of Guarantee into the Guarantors register,</w:t>
            </w:r>
          </w:p>
          <w:p w14:paraId="3F38A78F" w14:textId="77777777" w:rsidR="00FA6A2A" w:rsidRPr="00DD74EB" w:rsidRDefault="00FA6A2A" w:rsidP="001E7F7F">
            <w:pPr>
              <w:pStyle w:val="Odsekzoznamu"/>
              <w:numPr>
                <w:ilvl w:val="0"/>
                <w:numId w:val="11"/>
              </w:numPr>
              <w:spacing w:after="0" w:line="240" w:lineRule="auto"/>
              <w:rPr>
                <w:rFonts w:ascii="Candara" w:eastAsia="Calibri" w:hAnsi="Candara"/>
                <w:szCs w:val="20"/>
                <w:lang w:val="en-GB"/>
              </w:rPr>
            </w:pPr>
            <w:r w:rsidRPr="00DD74EB">
              <w:rPr>
                <w:rFonts w:ascii="Candara" w:eastAsia="Calibri" w:hAnsi="Candara"/>
                <w:szCs w:val="20"/>
                <w:lang w:val="en-GB"/>
              </w:rPr>
              <w:t>notify electronically the Office of Guarantee on sold voucher’s details.</w:t>
            </w:r>
          </w:p>
          <w:p w14:paraId="7B80E9B8" w14:textId="77777777" w:rsidR="00FA6A2A" w:rsidRPr="00DD74EB" w:rsidRDefault="00FA6A2A" w:rsidP="00FA6A2A">
            <w:pPr>
              <w:spacing w:before="0"/>
            </w:pPr>
            <w:r w:rsidRPr="00DD74EB">
              <w:t xml:space="preserve">Concerning the </w:t>
            </w:r>
            <w:proofErr w:type="gramStart"/>
            <w:r w:rsidRPr="00DD74EB">
              <w:t>Guarantee</w:t>
            </w:r>
            <w:proofErr w:type="gramEnd"/>
            <w:r w:rsidRPr="00DD74EB">
              <w:t xml:space="preserve"> he shall:</w:t>
            </w:r>
          </w:p>
          <w:p w14:paraId="1B9330B5" w14:textId="761031AF" w:rsidR="00FA6A2A" w:rsidRPr="00DD74EB" w:rsidRDefault="00FA6A2A" w:rsidP="001E7F7F">
            <w:pPr>
              <w:pStyle w:val="Odsekzoznamu"/>
              <w:numPr>
                <w:ilvl w:val="0"/>
                <w:numId w:val="11"/>
              </w:numPr>
              <w:spacing w:line="240" w:lineRule="auto"/>
              <w:rPr>
                <w:rFonts w:ascii="Candara" w:eastAsia="Calibri" w:hAnsi="Candara"/>
                <w:szCs w:val="20"/>
                <w:lang w:val="en-GB"/>
              </w:rPr>
            </w:pPr>
            <w:r w:rsidRPr="00DD74EB">
              <w:rPr>
                <w:rFonts w:ascii="Candara" w:eastAsia="Calibri" w:hAnsi="Candara"/>
                <w:szCs w:val="20"/>
                <w:lang w:val="en-GB"/>
              </w:rPr>
              <w:t>query the guarantee</w:t>
            </w:r>
            <w:r w:rsidR="00CE5559">
              <w:rPr>
                <w:rFonts w:ascii="Candara" w:eastAsia="Calibri" w:hAnsi="Candara"/>
                <w:szCs w:val="20"/>
                <w:lang w:val="en-GB"/>
              </w:rPr>
              <w:t>s</w:t>
            </w:r>
            <w:r w:rsidRPr="00DD74EB">
              <w:rPr>
                <w:rFonts w:ascii="Candara" w:eastAsia="Calibri" w:hAnsi="Candara"/>
                <w:szCs w:val="20"/>
                <w:lang w:val="en-GB"/>
              </w:rPr>
              <w:t xml:space="preserve">, which he issued. </w:t>
            </w:r>
          </w:p>
        </w:tc>
      </w:tr>
    </w:tbl>
    <w:p w14:paraId="2D792463" w14:textId="77777777" w:rsidR="002C3D90" w:rsidRPr="005B1A26" w:rsidRDefault="002C3D90" w:rsidP="005B1A26">
      <w:pPr>
        <w:rPr>
          <w:lang w:eastAsia="cs-CZ"/>
        </w:rPr>
      </w:pPr>
    </w:p>
    <w:p w14:paraId="15ACBB58" w14:textId="39E56EB6" w:rsidR="00E042C6" w:rsidRDefault="00D5309B" w:rsidP="00D4669C">
      <w:pPr>
        <w:pStyle w:val="Nadpis2"/>
        <w:numPr>
          <w:ilvl w:val="1"/>
          <w:numId w:val="3"/>
        </w:numPr>
        <w:rPr>
          <w:lang w:eastAsia="cs-CZ"/>
        </w:rPr>
      </w:pPr>
      <w:bookmarkStart w:id="91" w:name="_Toc113620037"/>
      <w:r>
        <w:rPr>
          <w:lang w:eastAsia="cs-CZ"/>
        </w:rPr>
        <w:t>The list of electronic messages</w:t>
      </w:r>
      <w:bookmarkEnd w:id="91"/>
    </w:p>
    <w:p w14:paraId="4A0F321D" w14:textId="77777777" w:rsidR="005B1A26" w:rsidRDefault="005B1A26" w:rsidP="00016D57">
      <w:pPr>
        <w:ind w:right="1"/>
      </w:pPr>
    </w:p>
    <w:p w14:paraId="5AE845E8" w14:textId="1859DA0F" w:rsidR="00D4669C" w:rsidRDefault="00726FAB" w:rsidP="00016D57">
      <w:pPr>
        <w:ind w:right="1"/>
      </w:pPr>
      <w:r w:rsidRPr="007367C9">
        <w:t xml:space="preserve">These messages are exchanged within the </w:t>
      </w:r>
      <w:r w:rsidR="00146E7C">
        <w:t xml:space="preserve">External </w:t>
      </w:r>
      <w:r w:rsidR="00146E7C" w:rsidRPr="007367C9">
        <w:t>Domain</w:t>
      </w:r>
      <w:r w:rsidRPr="007367C9">
        <w:t xml:space="preserve"> between the roles: </w:t>
      </w:r>
      <w:r w:rsidR="00CF46B9">
        <w:t xml:space="preserve">Customs </w:t>
      </w:r>
      <w:r w:rsidRPr="007367C9">
        <w:t xml:space="preserve">Office </w:t>
      </w:r>
      <w:r w:rsidR="00016D57">
        <w:t xml:space="preserve">                          </w:t>
      </w:r>
      <w:r w:rsidRPr="007367C9">
        <w:t xml:space="preserve">of </w:t>
      </w:r>
      <w:r w:rsidR="00D2218A">
        <w:t xml:space="preserve">Guarantee </w:t>
      </w:r>
      <w:r w:rsidRPr="007367C9">
        <w:t xml:space="preserve">and </w:t>
      </w:r>
      <w:r>
        <w:t>Holder of the procedure or Guarantor</w:t>
      </w:r>
      <w:r w:rsidRPr="007367C9">
        <w:t>.</w:t>
      </w:r>
    </w:p>
    <w:p w14:paraId="3051DB08" w14:textId="77777777" w:rsidR="005B1A26" w:rsidRDefault="005B1A26" w:rsidP="00B71BFE"/>
    <w:tbl>
      <w:tblPr>
        <w:tblW w:w="0" w:type="auto"/>
        <w:tblInd w:w="10" w:type="dxa"/>
        <w:tblLayout w:type="fixed"/>
        <w:tblCellMar>
          <w:left w:w="0" w:type="dxa"/>
          <w:right w:w="0" w:type="dxa"/>
        </w:tblCellMar>
        <w:tblLook w:val="0000" w:firstRow="0" w:lastRow="0" w:firstColumn="0" w:lastColumn="0" w:noHBand="0" w:noVBand="0"/>
      </w:tblPr>
      <w:tblGrid>
        <w:gridCol w:w="980"/>
        <w:gridCol w:w="4387"/>
        <w:gridCol w:w="1701"/>
        <w:gridCol w:w="1984"/>
      </w:tblGrid>
      <w:tr w:rsidR="00461D1A" w14:paraId="4CA2A366" w14:textId="77777777" w:rsidTr="00180474">
        <w:trPr>
          <w:trHeight w:val="324"/>
        </w:trPr>
        <w:tc>
          <w:tcPr>
            <w:tcW w:w="980" w:type="dxa"/>
            <w:tcBorders>
              <w:top w:val="single" w:sz="8" w:space="0" w:color="auto"/>
              <w:left w:val="single" w:sz="8" w:space="0" w:color="auto"/>
              <w:bottom w:val="single" w:sz="8" w:space="0" w:color="4F81BD"/>
              <w:right w:val="single" w:sz="8" w:space="0" w:color="auto"/>
            </w:tcBorders>
            <w:shd w:val="clear" w:color="auto" w:fill="4F81BD"/>
            <w:vAlign w:val="bottom"/>
          </w:tcPr>
          <w:p w14:paraId="2649D855" w14:textId="77777777" w:rsidR="00461D1A" w:rsidRDefault="00461D1A" w:rsidP="003A3F38">
            <w:pPr>
              <w:spacing w:line="0" w:lineRule="atLeast"/>
              <w:ind w:left="120"/>
              <w:rPr>
                <w:rFonts w:eastAsia="Candara"/>
                <w:b/>
                <w:color w:val="FFFFFF"/>
              </w:rPr>
            </w:pPr>
            <w:r>
              <w:rPr>
                <w:rFonts w:eastAsia="Candara"/>
                <w:b/>
                <w:color w:val="FFFFFF"/>
              </w:rPr>
              <w:t>Code</w:t>
            </w:r>
          </w:p>
        </w:tc>
        <w:tc>
          <w:tcPr>
            <w:tcW w:w="4387" w:type="dxa"/>
            <w:tcBorders>
              <w:top w:val="single" w:sz="8" w:space="0" w:color="auto"/>
              <w:bottom w:val="single" w:sz="8" w:space="0" w:color="4F81BD"/>
              <w:right w:val="single" w:sz="8" w:space="0" w:color="auto"/>
            </w:tcBorders>
            <w:shd w:val="clear" w:color="auto" w:fill="4F81BD"/>
            <w:vAlign w:val="bottom"/>
          </w:tcPr>
          <w:p w14:paraId="77CF2CB1" w14:textId="77777777" w:rsidR="00461D1A" w:rsidRDefault="00461D1A" w:rsidP="003A3F38">
            <w:pPr>
              <w:spacing w:line="0" w:lineRule="atLeast"/>
              <w:ind w:left="80"/>
              <w:rPr>
                <w:rFonts w:eastAsia="Candara"/>
                <w:b/>
                <w:color w:val="FFFFFF"/>
              </w:rPr>
            </w:pPr>
            <w:r>
              <w:rPr>
                <w:rFonts w:eastAsia="Candara"/>
                <w:b/>
                <w:color w:val="FFFFFF"/>
              </w:rPr>
              <w:t>Description</w:t>
            </w:r>
          </w:p>
        </w:tc>
        <w:tc>
          <w:tcPr>
            <w:tcW w:w="1701" w:type="dxa"/>
            <w:tcBorders>
              <w:top w:val="single" w:sz="8" w:space="0" w:color="auto"/>
              <w:bottom w:val="single" w:sz="8" w:space="0" w:color="4F81BD"/>
              <w:right w:val="single" w:sz="8" w:space="0" w:color="auto"/>
            </w:tcBorders>
            <w:shd w:val="clear" w:color="auto" w:fill="4F81BD"/>
            <w:vAlign w:val="bottom"/>
          </w:tcPr>
          <w:p w14:paraId="61F275EA" w14:textId="77777777" w:rsidR="00461D1A" w:rsidRDefault="00461D1A" w:rsidP="003A3F38">
            <w:pPr>
              <w:spacing w:line="0" w:lineRule="atLeast"/>
              <w:ind w:left="100"/>
              <w:rPr>
                <w:rFonts w:eastAsia="Candara"/>
                <w:b/>
                <w:color w:val="FFFFFF"/>
              </w:rPr>
            </w:pPr>
            <w:r>
              <w:rPr>
                <w:rFonts w:eastAsia="Candara"/>
                <w:b/>
                <w:color w:val="FFFFFF"/>
              </w:rPr>
              <w:t>Sender</w:t>
            </w:r>
          </w:p>
        </w:tc>
        <w:tc>
          <w:tcPr>
            <w:tcW w:w="1984" w:type="dxa"/>
            <w:tcBorders>
              <w:top w:val="single" w:sz="8" w:space="0" w:color="auto"/>
              <w:bottom w:val="single" w:sz="8" w:space="0" w:color="4F81BD"/>
              <w:right w:val="single" w:sz="8" w:space="0" w:color="auto"/>
            </w:tcBorders>
            <w:shd w:val="clear" w:color="auto" w:fill="4F81BD"/>
            <w:vAlign w:val="bottom"/>
          </w:tcPr>
          <w:p w14:paraId="2DA27657" w14:textId="77777777" w:rsidR="00461D1A" w:rsidRDefault="00461D1A" w:rsidP="003A3F38">
            <w:pPr>
              <w:spacing w:line="0" w:lineRule="atLeast"/>
              <w:ind w:left="100"/>
              <w:rPr>
                <w:rFonts w:eastAsia="Candara"/>
                <w:b/>
                <w:color w:val="FFFFFF"/>
              </w:rPr>
            </w:pPr>
            <w:r>
              <w:rPr>
                <w:rFonts w:eastAsia="Candara"/>
                <w:b/>
                <w:color w:val="FFFFFF"/>
              </w:rPr>
              <w:t>Recipient</w:t>
            </w:r>
          </w:p>
        </w:tc>
      </w:tr>
      <w:tr w:rsidR="00291BBE" w14:paraId="5FE3F855" w14:textId="77777777" w:rsidTr="00180474">
        <w:trPr>
          <w:trHeight w:val="238"/>
        </w:trPr>
        <w:tc>
          <w:tcPr>
            <w:tcW w:w="980" w:type="dxa"/>
            <w:tcBorders>
              <w:top w:val="single" w:sz="8" w:space="0" w:color="auto"/>
              <w:left w:val="single" w:sz="8" w:space="0" w:color="auto"/>
              <w:right w:val="single" w:sz="8" w:space="0" w:color="auto"/>
            </w:tcBorders>
            <w:shd w:val="clear" w:color="auto" w:fill="auto"/>
            <w:vAlign w:val="bottom"/>
          </w:tcPr>
          <w:p w14:paraId="166357F3" w14:textId="571C0A57" w:rsidR="00291BBE" w:rsidRDefault="00021C30" w:rsidP="00291BBE">
            <w:pPr>
              <w:spacing w:line="238" w:lineRule="exact"/>
              <w:ind w:left="120"/>
              <w:rPr>
                <w:rFonts w:eastAsia="Candara"/>
              </w:rPr>
            </w:pPr>
            <w:r>
              <w:rPr>
                <w:rFonts w:eastAsia="Candara"/>
              </w:rPr>
              <w:t>ME</w:t>
            </w:r>
            <w:r w:rsidR="00291BBE">
              <w:rPr>
                <w:rFonts w:eastAsia="Candara"/>
              </w:rPr>
              <w:t>026</w:t>
            </w:r>
            <w:r w:rsidR="00460662">
              <w:rPr>
                <w:rFonts w:eastAsia="Candara"/>
              </w:rPr>
              <w:t>C</w:t>
            </w:r>
          </w:p>
        </w:tc>
        <w:tc>
          <w:tcPr>
            <w:tcW w:w="4387" w:type="dxa"/>
            <w:tcBorders>
              <w:top w:val="single" w:sz="8" w:space="0" w:color="auto"/>
              <w:right w:val="single" w:sz="8" w:space="0" w:color="auto"/>
            </w:tcBorders>
            <w:shd w:val="clear" w:color="auto" w:fill="auto"/>
          </w:tcPr>
          <w:p w14:paraId="1AE87185" w14:textId="2EFEA636" w:rsidR="00291BBE" w:rsidRPr="009428CE" w:rsidRDefault="00291BBE" w:rsidP="00291BBE">
            <w:pPr>
              <w:spacing w:line="238" w:lineRule="exact"/>
              <w:ind w:left="80"/>
              <w:rPr>
                <w:rFonts w:eastAsia="Candara"/>
                <w:bCs/>
              </w:rPr>
            </w:pPr>
            <w:r w:rsidRPr="009428CE">
              <w:rPr>
                <w:bCs/>
              </w:rPr>
              <w:t>Request for registration of guarantee access codes</w:t>
            </w:r>
          </w:p>
        </w:tc>
        <w:tc>
          <w:tcPr>
            <w:tcW w:w="1701" w:type="dxa"/>
            <w:tcBorders>
              <w:top w:val="single" w:sz="8" w:space="0" w:color="auto"/>
              <w:right w:val="single" w:sz="8" w:space="0" w:color="auto"/>
            </w:tcBorders>
            <w:shd w:val="clear" w:color="auto" w:fill="auto"/>
            <w:vAlign w:val="bottom"/>
          </w:tcPr>
          <w:p w14:paraId="6257BFE0" w14:textId="15D0D652" w:rsidR="00291BBE" w:rsidRDefault="005E5729" w:rsidP="00291BBE">
            <w:pPr>
              <w:spacing w:line="238" w:lineRule="exact"/>
              <w:ind w:left="100"/>
              <w:rPr>
                <w:rFonts w:eastAsia="Candara"/>
              </w:rPr>
            </w:pPr>
            <w:r>
              <w:rPr>
                <w:rFonts w:eastAsia="Candara"/>
              </w:rPr>
              <w:t>Guarantee owner</w:t>
            </w:r>
          </w:p>
        </w:tc>
        <w:tc>
          <w:tcPr>
            <w:tcW w:w="1984" w:type="dxa"/>
            <w:tcBorders>
              <w:top w:val="single" w:sz="8" w:space="0" w:color="auto"/>
              <w:right w:val="single" w:sz="8" w:space="0" w:color="auto"/>
            </w:tcBorders>
            <w:shd w:val="clear" w:color="auto" w:fill="auto"/>
            <w:vAlign w:val="bottom"/>
          </w:tcPr>
          <w:p w14:paraId="5B68D5EE" w14:textId="2E5BE02F" w:rsidR="00291BBE" w:rsidRDefault="00F00687" w:rsidP="00291BBE">
            <w:pPr>
              <w:spacing w:line="238" w:lineRule="exact"/>
              <w:ind w:left="100"/>
              <w:rPr>
                <w:rFonts w:eastAsia="Candara"/>
              </w:rPr>
            </w:pPr>
            <w:proofErr w:type="spellStart"/>
            <w:r>
              <w:rPr>
                <w:rFonts w:eastAsia="Candara"/>
              </w:rPr>
              <w:t>OoGua</w:t>
            </w:r>
            <w:proofErr w:type="spellEnd"/>
          </w:p>
        </w:tc>
      </w:tr>
      <w:tr w:rsidR="00291BBE" w14:paraId="4EFAA3FF" w14:textId="77777777" w:rsidTr="00180474">
        <w:trPr>
          <w:trHeight w:val="86"/>
        </w:trPr>
        <w:tc>
          <w:tcPr>
            <w:tcW w:w="980" w:type="dxa"/>
            <w:tcBorders>
              <w:left w:val="single" w:sz="8" w:space="0" w:color="auto"/>
              <w:bottom w:val="single" w:sz="8" w:space="0" w:color="auto"/>
              <w:right w:val="single" w:sz="8" w:space="0" w:color="auto"/>
            </w:tcBorders>
            <w:shd w:val="clear" w:color="auto" w:fill="auto"/>
            <w:vAlign w:val="bottom"/>
          </w:tcPr>
          <w:p w14:paraId="47BAABCC" w14:textId="77777777" w:rsidR="00291BBE" w:rsidRDefault="00291BBE" w:rsidP="00291BBE">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tcPr>
          <w:p w14:paraId="20F3719C" w14:textId="5459624C" w:rsidR="00291BBE" w:rsidRDefault="00291BBE" w:rsidP="00A71DA7">
            <w:pPr>
              <w:spacing w:line="0" w:lineRule="atLeast"/>
              <w:rPr>
                <w:rFonts w:eastAsia="Candara"/>
              </w:rPr>
            </w:pPr>
          </w:p>
        </w:tc>
        <w:tc>
          <w:tcPr>
            <w:tcW w:w="1701" w:type="dxa"/>
            <w:tcBorders>
              <w:bottom w:val="single" w:sz="8" w:space="0" w:color="auto"/>
              <w:right w:val="single" w:sz="8" w:space="0" w:color="auto"/>
            </w:tcBorders>
            <w:shd w:val="clear" w:color="auto" w:fill="auto"/>
            <w:vAlign w:val="bottom"/>
          </w:tcPr>
          <w:p w14:paraId="365A2D49" w14:textId="77777777" w:rsidR="00291BBE" w:rsidRDefault="00291BBE" w:rsidP="00291BBE">
            <w:pPr>
              <w:spacing w:line="0" w:lineRule="atLeast"/>
              <w:rPr>
                <w:rFonts w:ascii="Times New Roman" w:eastAsia="Times New Roman" w:hAnsi="Times New Roman"/>
                <w:sz w:val="21"/>
              </w:rPr>
            </w:pPr>
          </w:p>
        </w:tc>
        <w:tc>
          <w:tcPr>
            <w:tcW w:w="1984" w:type="dxa"/>
            <w:tcBorders>
              <w:bottom w:val="single" w:sz="8" w:space="0" w:color="auto"/>
              <w:right w:val="single" w:sz="8" w:space="0" w:color="auto"/>
            </w:tcBorders>
            <w:shd w:val="clear" w:color="auto" w:fill="auto"/>
            <w:vAlign w:val="bottom"/>
          </w:tcPr>
          <w:p w14:paraId="3C882B87" w14:textId="77777777" w:rsidR="00291BBE" w:rsidRDefault="00291BBE" w:rsidP="00291BBE">
            <w:pPr>
              <w:spacing w:line="0" w:lineRule="atLeast"/>
              <w:rPr>
                <w:rFonts w:ascii="Times New Roman" w:eastAsia="Times New Roman" w:hAnsi="Times New Roman"/>
                <w:sz w:val="21"/>
              </w:rPr>
            </w:pPr>
          </w:p>
        </w:tc>
      </w:tr>
      <w:tr w:rsidR="00461D1A" w14:paraId="1BC661D8" w14:textId="77777777" w:rsidTr="00180474">
        <w:trPr>
          <w:trHeight w:val="239"/>
        </w:trPr>
        <w:tc>
          <w:tcPr>
            <w:tcW w:w="980" w:type="dxa"/>
            <w:tcBorders>
              <w:left w:val="single" w:sz="8" w:space="0" w:color="auto"/>
              <w:right w:val="single" w:sz="8" w:space="0" w:color="auto"/>
            </w:tcBorders>
            <w:shd w:val="clear" w:color="auto" w:fill="auto"/>
            <w:vAlign w:val="bottom"/>
          </w:tcPr>
          <w:p w14:paraId="00725232" w14:textId="5DB0A924" w:rsidR="00461D1A" w:rsidRDefault="00021C30" w:rsidP="003A3F38">
            <w:pPr>
              <w:spacing w:line="239" w:lineRule="exact"/>
              <w:ind w:left="120"/>
              <w:rPr>
                <w:rFonts w:eastAsia="Candara"/>
              </w:rPr>
            </w:pPr>
            <w:r>
              <w:rPr>
                <w:rFonts w:eastAsia="Candara"/>
              </w:rPr>
              <w:t>ME</w:t>
            </w:r>
            <w:r w:rsidR="00461D1A">
              <w:rPr>
                <w:rFonts w:eastAsia="Candara"/>
              </w:rPr>
              <w:t>034</w:t>
            </w:r>
            <w:r w:rsidR="00460662">
              <w:rPr>
                <w:rFonts w:eastAsia="Candara"/>
              </w:rPr>
              <w:t>C</w:t>
            </w:r>
          </w:p>
        </w:tc>
        <w:tc>
          <w:tcPr>
            <w:tcW w:w="4387" w:type="dxa"/>
            <w:tcBorders>
              <w:right w:val="single" w:sz="8" w:space="0" w:color="auto"/>
            </w:tcBorders>
            <w:shd w:val="clear" w:color="auto" w:fill="auto"/>
            <w:vAlign w:val="bottom"/>
          </w:tcPr>
          <w:p w14:paraId="5DAEE407" w14:textId="77777777" w:rsidR="00461D1A" w:rsidRDefault="00461D1A" w:rsidP="003A3F38">
            <w:pPr>
              <w:spacing w:line="239" w:lineRule="exact"/>
              <w:ind w:left="80"/>
              <w:rPr>
                <w:rFonts w:eastAsia="Candara"/>
              </w:rPr>
            </w:pPr>
            <w:r>
              <w:rPr>
                <w:rFonts w:eastAsia="Candara"/>
              </w:rPr>
              <w:t>Query on guarantees</w:t>
            </w:r>
          </w:p>
        </w:tc>
        <w:tc>
          <w:tcPr>
            <w:tcW w:w="1701" w:type="dxa"/>
            <w:tcBorders>
              <w:right w:val="single" w:sz="8" w:space="0" w:color="auto"/>
            </w:tcBorders>
            <w:shd w:val="clear" w:color="auto" w:fill="auto"/>
            <w:vAlign w:val="bottom"/>
          </w:tcPr>
          <w:p w14:paraId="196EC972" w14:textId="77777777" w:rsidR="00461D1A" w:rsidRDefault="00461D1A" w:rsidP="003A3F38">
            <w:pPr>
              <w:spacing w:line="239" w:lineRule="exact"/>
              <w:ind w:left="100"/>
              <w:rPr>
                <w:rFonts w:eastAsia="Candara"/>
              </w:rPr>
            </w:pPr>
            <w:r>
              <w:rPr>
                <w:rFonts w:eastAsia="Candara"/>
              </w:rPr>
              <w:t>Guarantee owner</w:t>
            </w:r>
          </w:p>
        </w:tc>
        <w:tc>
          <w:tcPr>
            <w:tcW w:w="1984" w:type="dxa"/>
            <w:tcBorders>
              <w:right w:val="single" w:sz="8" w:space="0" w:color="auto"/>
            </w:tcBorders>
            <w:shd w:val="clear" w:color="auto" w:fill="auto"/>
            <w:vAlign w:val="bottom"/>
          </w:tcPr>
          <w:p w14:paraId="4A32D947" w14:textId="61EE5AD2" w:rsidR="00461D1A" w:rsidRDefault="00F00687" w:rsidP="003A3F38">
            <w:pPr>
              <w:spacing w:line="239" w:lineRule="exact"/>
              <w:ind w:left="100"/>
              <w:rPr>
                <w:rFonts w:eastAsia="Candara"/>
              </w:rPr>
            </w:pPr>
            <w:proofErr w:type="spellStart"/>
            <w:r>
              <w:rPr>
                <w:rFonts w:eastAsia="Candara"/>
              </w:rPr>
              <w:t>OoGua</w:t>
            </w:r>
            <w:proofErr w:type="spellEnd"/>
          </w:p>
        </w:tc>
      </w:tr>
      <w:tr w:rsidR="00461D1A" w14:paraId="24F4EFA4" w14:textId="77777777" w:rsidTr="00180474">
        <w:trPr>
          <w:trHeight w:val="243"/>
        </w:trPr>
        <w:tc>
          <w:tcPr>
            <w:tcW w:w="980" w:type="dxa"/>
            <w:tcBorders>
              <w:left w:val="single" w:sz="8" w:space="0" w:color="auto"/>
              <w:bottom w:val="single" w:sz="8" w:space="0" w:color="auto"/>
              <w:right w:val="single" w:sz="8" w:space="0" w:color="auto"/>
            </w:tcBorders>
            <w:shd w:val="clear" w:color="auto" w:fill="auto"/>
            <w:vAlign w:val="bottom"/>
          </w:tcPr>
          <w:p w14:paraId="1D231216" w14:textId="77777777" w:rsidR="00461D1A" w:rsidRDefault="00461D1A" w:rsidP="003A3F38">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vAlign w:val="bottom"/>
          </w:tcPr>
          <w:p w14:paraId="06C6024A" w14:textId="77777777" w:rsidR="00461D1A" w:rsidRDefault="00461D1A" w:rsidP="003A3F38">
            <w:pPr>
              <w:spacing w:line="0" w:lineRule="atLeast"/>
              <w:rPr>
                <w:rFonts w:ascii="Times New Roman" w:eastAsia="Times New Roman" w:hAnsi="Times New Roman"/>
                <w:sz w:val="21"/>
              </w:rPr>
            </w:pPr>
          </w:p>
        </w:tc>
        <w:tc>
          <w:tcPr>
            <w:tcW w:w="1701" w:type="dxa"/>
            <w:tcBorders>
              <w:bottom w:val="single" w:sz="8" w:space="0" w:color="auto"/>
              <w:right w:val="single" w:sz="8" w:space="0" w:color="auto"/>
            </w:tcBorders>
            <w:shd w:val="clear" w:color="auto" w:fill="auto"/>
            <w:vAlign w:val="bottom"/>
          </w:tcPr>
          <w:p w14:paraId="75528987" w14:textId="77777777" w:rsidR="00461D1A" w:rsidRDefault="00461D1A" w:rsidP="003A3F38">
            <w:pPr>
              <w:spacing w:line="243" w:lineRule="exact"/>
              <w:ind w:left="100"/>
              <w:rPr>
                <w:rFonts w:eastAsia="Candara"/>
              </w:rPr>
            </w:pPr>
            <w:r>
              <w:rPr>
                <w:rFonts w:eastAsia="Candara"/>
              </w:rPr>
              <w:t>Guarantor</w:t>
            </w:r>
          </w:p>
        </w:tc>
        <w:tc>
          <w:tcPr>
            <w:tcW w:w="1984" w:type="dxa"/>
            <w:tcBorders>
              <w:bottom w:val="single" w:sz="8" w:space="0" w:color="auto"/>
              <w:right w:val="single" w:sz="8" w:space="0" w:color="auto"/>
            </w:tcBorders>
            <w:shd w:val="clear" w:color="auto" w:fill="auto"/>
            <w:vAlign w:val="bottom"/>
          </w:tcPr>
          <w:p w14:paraId="7A72E62B" w14:textId="77777777" w:rsidR="00461D1A" w:rsidRDefault="00461D1A" w:rsidP="003A3F38">
            <w:pPr>
              <w:spacing w:line="0" w:lineRule="atLeast"/>
              <w:rPr>
                <w:rFonts w:ascii="Times New Roman" w:eastAsia="Times New Roman" w:hAnsi="Times New Roman"/>
                <w:sz w:val="21"/>
              </w:rPr>
            </w:pPr>
          </w:p>
        </w:tc>
      </w:tr>
      <w:tr w:rsidR="00461D1A" w14:paraId="531E9578" w14:textId="77777777" w:rsidTr="00180474">
        <w:trPr>
          <w:trHeight w:val="239"/>
        </w:trPr>
        <w:tc>
          <w:tcPr>
            <w:tcW w:w="980" w:type="dxa"/>
            <w:tcBorders>
              <w:left w:val="single" w:sz="8" w:space="0" w:color="auto"/>
              <w:right w:val="single" w:sz="8" w:space="0" w:color="auto"/>
            </w:tcBorders>
            <w:shd w:val="clear" w:color="auto" w:fill="auto"/>
            <w:vAlign w:val="bottom"/>
          </w:tcPr>
          <w:p w14:paraId="639A2F55" w14:textId="3975A06E" w:rsidR="00461D1A" w:rsidRDefault="00021C30" w:rsidP="003A3F38">
            <w:pPr>
              <w:spacing w:line="239" w:lineRule="exact"/>
              <w:ind w:left="120"/>
              <w:rPr>
                <w:rFonts w:eastAsia="Candara"/>
              </w:rPr>
            </w:pPr>
            <w:r>
              <w:rPr>
                <w:rFonts w:eastAsia="Candara"/>
              </w:rPr>
              <w:t>ME</w:t>
            </w:r>
            <w:r w:rsidR="00461D1A">
              <w:rPr>
                <w:rFonts w:eastAsia="Candara"/>
              </w:rPr>
              <w:t>037</w:t>
            </w:r>
            <w:r w:rsidR="00460662">
              <w:rPr>
                <w:rFonts w:eastAsia="Candara"/>
              </w:rPr>
              <w:t>C</w:t>
            </w:r>
          </w:p>
        </w:tc>
        <w:tc>
          <w:tcPr>
            <w:tcW w:w="4387" w:type="dxa"/>
            <w:tcBorders>
              <w:right w:val="single" w:sz="8" w:space="0" w:color="auto"/>
            </w:tcBorders>
            <w:shd w:val="clear" w:color="auto" w:fill="auto"/>
            <w:vAlign w:val="bottom"/>
          </w:tcPr>
          <w:p w14:paraId="5B9ED0D0" w14:textId="5DD939B2" w:rsidR="00461D1A" w:rsidRDefault="00461D1A" w:rsidP="003A3F38">
            <w:pPr>
              <w:spacing w:line="239" w:lineRule="exact"/>
              <w:ind w:left="80"/>
              <w:rPr>
                <w:rFonts w:eastAsia="Candara"/>
              </w:rPr>
            </w:pPr>
            <w:r>
              <w:rPr>
                <w:rFonts w:eastAsia="Candara"/>
              </w:rPr>
              <w:t>Response query on</w:t>
            </w:r>
            <w:r w:rsidR="00EC6D57">
              <w:rPr>
                <w:rFonts w:eastAsia="Candara"/>
              </w:rPr>
              <w:t xml:space="preserve"> guarantees </w:t>
            </w:r>
          </w:p>
        </w:tc>
        <w:tc>
          <w:tcPr>
            <w:tcW w:w="1701" w:type="dxa"/>
            <w:tcBorders>
              <w:right w:val="single" w:sz="8" w:space="0" w:color="auto"/>
            </w:tcBorders>
            <w:shd w:val="clear" w:color="auto" w:fill="auto"/>
            <w:vAlign w:val="bottom"/>
          </w:tcPr>
          <w:p w14:paraId="76BDA775" w14:textId="25D7EE97" w:rsidR="00461D1A" w:rsidRDefault="00CE5FE1" w:rsidP="003A3F38">
            <w:pPr>
              <w:spacing w:line="239" w:lineRule="exact"/>
              <w:ind w:left="100"/>
              <w:rPr>
                <w:rFonts w:eastAsia="Candara"/>
              </w:rPr>
            </w:pPr>
            <w:proofErr w:type="spellStart"/>
            <w:r>
              <w:rPr>
                <w:rFonts w:eastAsia="Candara"/>
              </w:rPr>
              <w:t>OoGua</w:t>
            </w:r>
            <w:proofErr w:type="spellEnd"/>
          </w:p>
        </w:tc>
        <w:tc>
          <w:tcPr>
            <w:tcW w:w="1984" w:type="dxa"/>
            <w:tcBorders>
              <w:right w:val="single" w:sz="8" w:space="0" w:color="auto"/>
            </w:tcBorders>
            <w:shd w:val="clear" w:color="auto" w:fill="auto"/>
            <w:vAlign w:val="bottom"/>
          </w:tcPr>
          <w:p w14:paraId="64CE22EC" w14:textId="77777777" w:rsidR="00461D1A" w:rsidRDefault="00461D1A" w:rsidP="00426E8C">
            <w:pPr>
              <w:spacing w:before="0"/>
              <w:ind w:left="102"/>
              <w:rPr>
                <w:rFonts w:eastAsia="Candara"/>
              </w:rPr>
            </w:pPr>
            <w:r>
              <w:rPr>
                <w:rFonts w:eastAsia="Candara"/>
              </w:rPr>
              <w:t>Guarantee owner</w:t>
            </w:r>
          </w:p>
        </w:tc>
      </w:tr>
      <w:tr w:rsidR="00461D1A" w14:paraId="68664B25" w14:textId="77777777" w:rsidTr="00180474">
        <w:trPr>
          <w:trHeight w:val="245"/>
        </w:trPr>
        <w:tc>
          <w:tcPr>
            <w:tcW w:w="980" w:type="dxa"/>
            <w:tcBorders>
              <w:left w:val="single" w:sz="8" w:space="0" w:color="auto"/>
              <w:bottom w:val="single" w:sz="8" w:space="0" w:color="auto"/>
              <w:right w:val="single" w:sz="8" w:space="0" w:color="auto"/>
            </w:tcBorders>
            <w:shd w:val="clear" w:color="auto" w:fill="auto"/>
            <w:vAlign w:val="bottom"/>
          </w:tcPr>
          <w:p w14:paraId="2E0D9B78" w14:textId="77777777" w:rsidR="00461D1A" w:rsidRDefault="00461D1A" w:rsidP="003A3F38">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vAlign w:val="bottom"/>
          </w:tcPr>
          <w:p w14:paraId="5DB13A2C" w14:textId="77777777" w:rsidR="00461D1A" w:rsidRDefault="00461D1A" w:rsidP="003A3F38">
            <w:pPr>
              <w:spacing w:line="0" w:lineRule="atLeast"/>
              <w:rPr>
                <w:rFonts w:ascii="Times New Roman" w:eastAsia="Times New Roman" w:hAnsi="Times New Roman"/>
                <w:sz w:val="21"/>
              </w:rPr>
            </w:pPr>
          </w:p>
        </w:tc>
        <w:tc>
          <w:tcPr>
            <w:tcW w:w="1701" w:type="dxa"/>
            <w:tcBorders>
              <w:bottom w:val="single" w:sz="8" w:space="0" w:color="auto"/>
              <w:right w:val="single" w:sz="8" w:space="0" w:color="auto"/>
            </w:tcBorders>
            <w:shd w:val="clear" w:color="auto" w:fill="auto"/>
            <w:vAlign w:val="bottom"/>
          </w:tcPr>
          <w:p w14:paraId="73119D72" w14:textId="77777777" w:rsidR="00461D1A" w:rsidRDefault="00461D1A" w:rsidP="003A3F38">
            <w:pPr>
              <w:spacing w:line="0" w:lineRule="atLeast"/>
              <w:rPr>
                <w:rFonts w:ascii="Times New Roman" w:eastAsia="Times New Roman" w:hAnsi="Times New Roman"/>
                <w:sz w:val="21"/>
              </w:rPr>
            </w:pPr>
          </w:p>
        </w:tc>
        <w:tc>
          <w:tcPr>
            <w:tcW w:w="1984" w:type="dxa"/>
            <w:tcBorders>
              <w:bottom w:val="single" w:sz="8" w:space="0" w:color="auto"/>
              <w:right w:val="single" w:sz="8" w:space="0" w:color="auto"/>
            </w:tcBorders>
            <w:shd w:val="clear" w:color="auto" w:fill="auto"/>
            <w:vAlign w:val="bottom"/>
          </w:tcPr>
          <w:p w14:paraId="05D21B19" w14:textId="77777777" w:rsidR="00461D1A" w:rsidRDefault="00461D1A" w:rsidP="00426E8C">
            <w:pPr>
              <w:spacing w:before="0"/>
              <w:ind w:left="102"/>
              <w:rPr>
                <w:rFonts w:eastAsia="Candara"/>
              </w:rPr>
            </w:pPr>
            <w:r>
              <w:rPr>
                <w:rFonts w:eastAsia="Candara"/>
              </w:rPr>
              <w:t>Guarantor</w:t>
            </w:r>
          </w:p>
        </w:tc>
      </w:tr>
      <w:tr w:rsidR="00461D1A" w14:paraId="00BEB2FC" w14:textId="77777777" w:rsidTr="00180474">
        <w:trPr>
          <w:trHeight w:val="239"/>
        </w:trPr>
        <w:tc>
          <w:tcPr>
            <w:tcW w:w="980" w:type="dxa"/>
            <w:tcBorders>
              <w:left w:val="single" w:sz="8" w:space="0" w:color="auto"/>
              <w:right w:val="single" w:sz="8" w:space="0" w:color="auto"/>
            </w:tcBorders>
            <w:shd w:val="clear" w:color="auto" w:fill="auto"/>
            <w:vAlign w:val="bottom"/>
          </w:tcPr>
          <w:p w14:paraId="375DCC11" w14:textId="25B51695" w:rsidR="00461D1A" w:rsidRDefault="00021C30" w:rsidP="003A3F38">
            <w:pPr>
              <w:spacing w:line="239" w:lineRule="exact"/>
              <w:ind w:left="120"/>
              <w:rPr>
                <w:rFonts w:eastAsia="Candara"/>
              </w:rPr>
            </w:pPr>
            <w:r>
              <w:rPr>
                <w:rFonts w:eastAsia="Candara"/>
              </w:rPr>
              <w:t>ME</w:t>
            </w:r>
            <w:r w:rsidR="00461D1A">
              <w:rPr>
                <w:rFonts w:eastAsia="Candara"/>
              </w:rPr>
              <w:t>221</w:t>
            </w:r>
            <w:r w:rsidR="00460662">
              <w:rPr>
                <w:rFonts w:eastAsia="Candara"/>
              </w:rPr>
              <w:t>C</w:t>
            </w:r>
          </w:p>
        </w:tc>
        <w:tc>
          <w:tcPr>
            <w:tcW w:w="4387" w:type="dxa"/>
            <w:tcBorders>
              <w:right w:val="single" w:sz="8" w:space="0" w:color="auto"/>
            </w:tcBorders>
            <w:shd w:val="clear" w:color="auto" w:fill="auto"/>
            <w:vAlign w:val="bottom"/>
          </w:tcPr>
          <w:p w14:paraId="26695559" w14:textId="77777777" w:rsidR="00461D1A" w:rsidRDefault="00461D1A" w:rsidP="003A3F38">
            <w:pPr>
              <w:spacing w:line="239" w:lineRule="exact"/>
              <w:ind w:left="80"/>
              <w:rPr>
                <w:rFonts w:eastAsia="Candara"/>
              </w:rPr>
            </w:pPr>
            <w:r>
              <w:rPr>
                <w:rFonts w:eastAsia="Candara"/>
              </w:rPr>
              <w:t>Voucher cancellation request</w:t>
            </w:r>
          </w:p>
        </w:tc>
        <w:tc>
          <w:tcPr>
            <w:tcW w:w="1701" w:type="dxa"/>
            <w:tcBorders>
              <w:right w:val="single" w:sz="8" w:space="0" w:color="auto"/>
            </w:tcBorders>
            <w:shd w:val="clear" w:color="auto" w:fill="auto"/>
            <w:vAlign w:val="bottom"/>
          </w:tcPr>
          <w:p w14:paraId="31FC0CAD" w14:textId="77777777" w:rsidR="00461D1A" w:rsidRDefault="00461D1A" w:rsidP="003A3F38">
            <w:pPr>
              <w:spacing w:line="239" w:lineRule="exact"/>
              <w:ind w:left="100"/>
              <w:rPr>
                <w:rFonts w:eastAsia="Candara"/>
              </w:rPr>
            </w:pPr>
            <w:r>
              <w:rPr>
                <w:rFonts w:eastAsia="Candara"/>
              </w:rPr>
              <w:t>Voucher issuer</w:t>
            </w:r>
          </w:p>
        </w:tc>
        <w:tc>
          <w:tcPr>
            <w:tcW w:w="1984" w:type="dxa"/>
            <w:tcBorders>
              <w:right w:val="single" w:sz="8" w:space="0" w:color="auto"/>
            </w:tcBorders>
            <w:shd w:val="clear" w:color="auto" w:fill="auto"/>
            <w:vAlign w:val="bottom"/>
          </w:tcPr>
          <w:p w14:paraId="2D7F1E6B" w14:textId="5B64C1C7" w:rsidR="00461D1A" w:rsidRDefault="00CE5FE1" w:rsidP="003A3F38">
            <w:pPr>
              <w:spacing w:line="239" w:lineRule="exact"/>
              <w:ind w:left="100"/>
              <w:rPr>
                <w:rFonts w:eastAsia="Candara"/>
              </w:rPr>
            </w:pPr>
            <w:proofErr w:type="spellStart"/>
            <w:r>
              <w:rPr>
                <w:rFonts w:eastAsia="Candara"/>
              </w:rPr>
              <w:t>OoGua</w:t>
            </w:r>
            <w:proofErr w:type="spellEnd"/>
          </w:p>
        </w:tc>
      </w:tr>
      <w:tr w:rsidR="00461D1A" w14:paraId="5CD6EC5A" w14:textId="77777777" w:rsidTr="00180474">
        <w:trPr>
          <w:trHeight w:val="44"/>
        </w:trPr>
        <w:tc>
          <w:tcPr>
            <w:tcW w:w="980" w:type="dxa"/>
            <w:tcBorders>
              <w:left w:val="single" w:sz="8" w:space="0" w:color="auto"/>
              <w:bottom w:val="single" w:sz="8" w:space="0" w:color="auto"/>
              <w:right w:val="single" w:sz="8" w:space="0" w:color="auto"/>
            </w:tcBorders>
            <w:shd w:val="clear" w:color="auto" w:fill="auto"/>
            <w:vAlign w:val="bottom"/>
          </w:tcPr>
          <w:p w14:paraId="2EE5254B" w14:textId="77777777" w:rsidR="00461D1A" w:rsidRDefault="00461D1A" w:rsidP="003A3F38">
            <w:pPr>
              <w:spacing w:line="0" w:lineRule="atLeast"/>
              <w:rPr>
                <w:rFonts w:ascii="Times New Roman" w:eastAsia="Times New Roman" w:hAnsi="Times New Roman"/>
                <w:sz w:val="3"/>
              </w:rPr>
            </w:pPr>
          </w:p>
        </w:tc>
        <w:tc>
          <w:tcPr>
            <w:tcW w:w="4387" w:type="dxa"/>
            <w:tcBorders>
              <w:bottom w:val="single" w:sz="8" w:space="0" w:color="auto"/>
              <w:right w:val="single" w:sz="8" w:space="0" w:color="auto"/>
            </w:tcBorders>
            <w:shd w:val="clear" w:color="auto" w:fill="auto"/>
            <w:vAlign w:val="bottom"/>
          </w:tcPr>
          <w:p w14:paraId="204487DB" w14:textId="77777777" w:rsidR="00461D1A" w:rsidRDefault="00461D1A" w:rsidP="003A3F38">
            <w:pPr>
              <w:spacing w:line="0" w:lineRule="atLeast"/>
              <w:rPr>
                <w:rFonts w:ascii="Times New Roman" w:eastAsia="Times New Roman" w:hAnsi="Times New Roman"/>
                <w:sz w:val="3"/>
              </w:rPr>
            </w:pPr>
          </w:p>
        </w:tc>
        <w:tc>
          <w:tcPr>
            <w:tcW w:w="1701" w:type="dxa"/>
            <w:tcBorders>
              <w:bottom w:val="single" w:sz="8" w:space="0" w:color="auto"/>
              <w:right w:val="single" w:sz="8" w:space="0" w:color="auto"/>
            </w:tcBorders>
            <w:shd w:val="clear" w:color="auto" w:fill="auto"/>
            <w:vAlign w:val="bottom"/>
          </w:tcPr>
          <w:p w14:paraId="001CA86D" w14:textId="77777777" w:rsidR="00461D1A" w:rsidRDefault="00461D1A" w:rsidP="003A3F38">
            <w:pPr>
              <w:spacing w:line="0" w:lineRule="atLeast"/>
              <w:rPr>
                <w:rFonts w:ascii="Times New Roman" w:eastAsia="Times New Roman" w:hAnsi="Times New Roman"/>
                <w:sz w:val="3"/>
              </w:rPr>
            </w:pPr>
          </w:p>
        </w:tc>
        <w:tc>
          <w:tcPr>
            <w:tcW w:w="1984" w:type="dxa"/>
            <w:tcBorders>
              <w:bottom w:val="single" w:sz="8" w:space="0" w:color="auto"/>
              <w:right w:val="single" w:sz="8" w:space="0" w:color="auto"/>
            </w:tcBorders>
            <w:shd w:val="clear" w:color="auto" w:fill="auto"/>
            <w:vAlign w:val="bottom"/>
          </w:tcPr>
          <w:p w14:paraId="667620D8" w14:textId="77777777" w:rsidR="00461D1A" w:rsidRDefault="00461D1A" w:rsidP="003A3F38">
            <w:pPr>
              <w:spacing w:line="0" w:lineRule="atLeast"/>
              <w:rPr>
                <w:rFonts w:ascii="Times New Roman" w:eastAsia="Times New Roman" w:hAnsi="Times New Roman"/>
                <w:sz w:val="3"/>
              </w:rPr>
            </w:pPr>
          </w:p>
        </w:tc>
      </w:tr>
      <w:tr w:rsidR="00461D1A" w14:paraId="69B9A628" w14:textId="77777777" w:rsidTr="00180474">
        <w:trPr>
          <w:trHeight w:val="238"/>
        </w:trPr>
        <w:tc>
          <w:tcPr>
            <w:tcW w:w="980" w:type="dxa"/>
            <w:tcBorders>
              <w:left w:val="single" w:sz="8" w:space="0" w:color="auto"/>
              <w:right w:val="single" w:sz="8" w:space="0" w:color="auto"/>
            </w:tcBorders>
            <w:shd w:val="clear" w:color="auto" w:fill="auto"/>
            <w:vAlign w:val="bottom"/>
          </w:tcPr>
          <w:p w14:paraId="3C361C20" w14:textId="658F60B6" w:rsidR="00461D1A" w:rsidRDefault="00021C30" w:rsidP="003A3F38">
            <w:pPr>
              <w:spacing w:line="238" w:lineRule="exact"/>
              <w:ind w:left="120"/>
              <w:rPr>
                <w:rFonts w:eastAsia="Candara"/>
              </w:rPr>
            </w:pPr>
            <w:r>
              <w:rPr>
                <w:rFonts w:eastAsia="Candara"/>
              </w:rPr>
              <w:t>ME</w:t>
            </w:r>
            <w:r w:rsidR="00461D1A">
              <w:rPr>
                <w:rFonts w:eastAsia="Candara"/>
              </w:rPr>
              <w:t>222</w:t>
            </w:r>
            <w:r w:rsidR="00460662">
              <w:rPr>
                <w:rFonts w:eastAsia="Candara"/>
              </w:rPr>
              <w:t>C</w:t>
            </w:r>
          </w:p>
        </w:tc>
        <w:tc>
          <w:tcPr>
            <w:tcW w:w="4387" w:type="dxa"/>
            <w:tcBorders>
              <w:right w:val="single" w:sz="8" w:space="0" w:color="auto"/>
            </w:tcBorders>
            <w:shd w:val="clear" w:color="auto" w:fill="auto"/>
            <w:vAlign w:val="bottom"/>
          </w:tcPr>
          <w:p w14:paraId="2C643172" w14:textId="033445F7" w:rsidR="00461D1A" w:rsidRDefault="00461D1A" w:rsidP="003A3F38">
            <w:pPr>
              <w:spacing w:line="238" w:lineRule="exact"/>
              <w:ind w:left="80"/>
              <w:rPr>
                <w:rFonts w:eastAsia="Candara"/>
              </w:rPr>
            </w:pPr>
            <w:r>
              <w:rPr>
                <w:rFonts w:eastAsia="Candara"/>
              </w:rPr>
              <w:t>Voucher cancellation</w:t>
            </w:r>
            <w:r w:rsidR="00EC6D57">
              <w:rPr>
                <w:rFonts w:eastAsia="Candara"/>
              </w:rPr>
              <w:t xml:space="preserve"> response</w:t>
            </w:r>
          </w:p>
        </w:tc>
        <w:tc>
          <w:tcPr>
            <w:tcW w:w="1701" w:type="dxa"/>
            <w:tcBorders>
              <w:right w:val="single" w:sz="8" w:space="0" w:color="auto"/>
            </w:tcBorders>
            <w:shd w:val="clear" w:color="auto" w:fill="auto"/>
            <w:vAlign w:val="bottom"/>
          </w:tcPr>
          <w:p w14:paraId="1AC9BA3C" w14:textId="3052D9B4" w:rsidR="00461D1A" w:rsidRDefault="00CE5FE1" w:rsidP="003A3F38">
            <w:pPr>
              <w:spacing w:line="238" w:lineRule="exact"/>
              <w:ind w:left="100"/>
              <w:rPr>
                <w:rFonts w:eastAsia="Candara"/>
              </w:rPr>
            </w:pPr>
            <w:proofErr w:type="spellStart"/>
            <w:r>
              <w:rPr>
                <w:rFonts w:eastAsia="Candara"/>
              </w:rPr>
              <w:t>OoGua</w:t>
            </w:r>
            <w:proofErr w:type="spellEnd"/>
          </w:p>
        </w:tc>
        <w:tc>
          <w:tcPr>
            <w:tcW w:w="1984" w:type="dxa"/>
            <w:tcBorders>
              <w:right w:val="single" w:sz="8" w:space="0" w:color="auto"/>
            </w:tcBorders>
            <w:shd w:val="clear" w:color="auto" w:fill="auto"/>
            <w:vAlign w:val="bottom"/>
          </w:tcPr>
          <w:p w14:paraId="47FA55C8" w14:textId="77777777" w:rsidR="00461D1A" w:rsidRDefault="00461D1A" w:rsidP="003A3F38">
            <w:pPr>
              <w:spacing w:line="238" w:lineRule="exact"/>
              <w:ind w:left="100"/>
              <w:rPr>
                <w:rFonts w:eastAsia="Candara"/>
              </w:rPr>
            </w:pPr>
            <w:r>
              <w:rPr>
                <w:rFonts w:eastAsia="Candara"/>
              </w:rPr>
              <w:t>Voucher issuer</w:t>
            </w:r>
          </w:p>
        </w:tc>
      </w:tr>
      <w:tr w:rsidR="00461D1A" w14:paraId="415A2428" w14:textId="77777777" w:rsidTr="00180474">
        <w:trPr>
          <w:trHeight w:val="245"/>
        </w:trPr>
        <w:tc>
          <w:tcPr>
            <w:tcW w:w="980" w:type="dxa"/>
            <w:tcBorders>
              <w:left w:val="single" w:sz="8" w:space="0" w:color="auto"/>
              <w:bottom w:val="single" w:sz="8" w:space="0" w:color="auto"/>
              <w:right w:val="single" w:sz="8" w:space="0" w:color="auto"/>
            </w:tcBorders>
            <w:shd w:val="clear" w:color="auto" w:fill="auto"/>
            <w:vAlign w:val="bottom"/>
          </w:tcPr>
          <w:p w14:paraId="122837D5" w14:textId="77777777" w:rsidR="00461D1A" w:rsidRDefault="00461D1A" w:rsidP="003A3F38">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vAlign w:val="bottom"/>
          </w:tcPr>
          <w:p w14:paraId="15A630FE" w14:textId="076CD1CD" w:rsidR="00461D1A" w:rsidRDefault="00461D1A" w:rsidP="003A3F38">
            <w:pPr>
              <w:spacing w:line="0" w:lineRule="atLeast"/>
              <w:ind w:left="80"/>
              <w:rPr>
                <w:rFonts w:eastAsia="Candara"/>
              </w:rPr>
            </w:pPr>
          </w:p>
        </w:tc>
        <w:tc>
          <w:tcPr>
            <w:tcW w:w="1701" w:type="dxa"/>
            <w:tcBorders>
              <w:bottom w:val="single" w:sz="8" w:space="0" w:color="auto"/>
              <w:right w:val="single" w:sz="8" w:space="0" w:color="auto"/>
            </w:tcBorders>
            <w:shd w:val="clear" w:color="auto" w:fill="auto"/>
            <w:vAlign w:val="bottom"/>
          </w:tcPr>
          <w:p w14:paraId="23B232B4" w14:textId="77777777" w:rsidR="00461D1A" w:rsidRDefault="00461D1A" w:rsidP="003A3F38">
            <w:pPr>
              <w:spacing w:line="0" w:lineRule="atLeast"/>
              <w:rPr>
                <w:rFonts w:ascii="Times New Roman" w:eastAsia="Times New Roman" w:hAnsi="Times New Roman"/>
                <w:sz w:val="21"/>
              </w:rPr>
            </w:pPr>
          </w:p>
        </w:tc>
        <w:tc>
          <w:tcPr>
            <w:tcW w:w="1984" w:type="dxa"/>
            <w:tcBorders>
              <w:bottom w:val="single" w:sz="8" w:space="0" w:color="auto"/>
              <w:right w:val="single" w:sz="8" w:space="0" w:color="auto"/>
            </w:tcBorders>
            <w:shd w:val="clear" w:color="auto" w:fill="auto"/>
            <w:vAlign w:val="bottom"/>
          </w:tcPr>
          <w:p w14:paraId="064FE03C" w14:textId="77777777" w:rsidR="00461D1A" w:rsidRDefault="00461D1A" w:rsidP="003A3F38">
            <w:pPr>
              <w:spacing w:line="0" w:lineRule="atLeast"/>
              <w:rPr>
                <w:rFonts w:ascii="Times New Roman" w:eastAsia="Times New Roman" w:hAnsi="Times New Roman"/>
                <w:sz w:val="21"/>
              </w:rPr>
            </w:pPr>
          </w:p>
        </w:tc>
      </w:tr>
      <w:tr w:rsidR="00461D1A" w14:paraId="2572BF02" w14:textId="77777777" w:rsidTr="00180474">
        <w:trPr>
          <w:trHeight w:val="239"/>
        </w:trPr>
        <w:tc>
          <w:tcPr>
            <w:tcW w:w="980" w:type="dxa"/>
            <w:tcBorders>
              <w:left w:val="single" w:sz="8" w:space="0" w:color="auto"/>
              <w:right w:val="single" w:sz="8" w:space="0" w:color="auto"/>
            </w:tcBorders>
            <w:shd w:val="clear" w:color="auto" w:fill="auto"/>
            <w:vAlign w:val="bottom"/>
          </w:tcPr>
          <w:p w14:paraId="3A29DB83" w14:textId="2A296E1E" w:rsidR="00461D1A" w:rsidRDefault="00021C30" w:rsidP="003A3F38">
            <w:pPr>
              <w:spacing w:line="239" w:lineRule="exact"/>
              <w:ind w:left="120"/>
              <w:rPr>
                <w:rFonts w:eastAsia="Candara"/>
              </w:rPr>
            </w:pPr>
            <w:r>
              <w:rPr>
                <w:rFonts w:eastAsia="Candara"/>
              </w:rPr>
              <w:t>ME</w:t>
            </w:r>
            <w:r w:rsidR="00461D1A">
              <w:rPr>
                <w:rFonts w:eastAsia="Candara"/>
              </w:rPr>
              <w:t>223</w:t>
            </w:r>
            <w:r w:rsidR="00CE5FE1">
              <w:rPr>
                <w:rFonts w:eastAsia="Candara"/>
              </w:rPr>
              <w:t>C</w:t>
            </w:r>
          </w:p>
        </w:tc>
        <w:tc>
          <w:tcPr>
            <w:tcW w:w="4387" w:type="dxa"/>
            <w:tcBorders>
              <w:right w:val="single" w:sz="8" w:space="0" w:color="auto"/>
            </w:tcBorders>
            <w:shd w:val="clear" w:color="auto" w:fill="auto"/>
            <w:vAlign w:val="bottom"/>
          </w:tcPr>
          <w:p w14:paraId="3E3F3511" w14:textId="6E035062" w:rsidR="00461D1A" w:rsidRDefault="00461D1A" w:rsidP="003A3F38">
            <w:pPr>
              <w:spacing w:line="239" w:lineRule="exact"/>
              <w:ind w:left="80"/>
              <w:rPr>
                <w:rFonts w:eastAsia="Candara"/>
              </w:rPr>
            </w:pPr>
            <w:r>
              <w:rPr>
                <w:rFonts w:eastAsia="Candara"/>
              </w:rPr>
              <w:t>Confirmation of access codes</w:t>
            </w:r>
            <w:r w:rsidR="00CE5FE1">
              <w:rPr>
                <w:rFonts w:eastAsia="Candara"/>
              </w:rPr>
              <w:t xml:space="preserve"> registration </w:t>
            </w:r>
          </w:p>
        </w:tc>
        <w:tc>
          <w:tcPr>
            <w:tcW w:w="1701" w:type="dxa"/>
            <w:tcBorders>
              <w:right w:val="single" w:sz="8" w:space="0" w:color="auto"/>
            </w:tcBorders>
            <w:shd w:val="clear" w:color="auto" w:fill="auto"/>
            <w:vAlign w:val="bottom"/>
          </w:tcPr>
          <w:p w14:paraId="19E393D6" w14:textId="7BAA534E" w:rsidR="00461D1A" w:rsidRDefault="00CE5FE1" w:rsidP="003A3F38">
            <w:pPr>
              <w:spacing w:line="239" w:lineRule="exact"/>
              <w:ind w:left="100"/>
              <w:rPr>
                <w:rFonts w:eastAsia="Candara"/>
              </w:rPr>
            </w:pPr>
            <w:proofErr w:type="spellStart"/>
            <w:r>
              <w:rPr>
                <w:rFonts w:eastAsia="Candara"/>
              </w:rPr>
              <w:t>OoGua</w:t>
            </w:r>
            <w:proofErr w:type="spellEnd"/>
          </w:p>
        </w:tc>
        <w:tc>
          <w:tcPr>
            <w:tcW w:w="1984" w:type="dxa"/>
            <w:tcBorders>
              <w:right w:val="single" w:sz="8" w:space="0" w:color="auto"/>
            </w:tcBorders>
            <w:shd w:val="clear" w:color="auto" w:fill="auto"/>
            <w:vAlign w:val="bottom"/>
          </w:tcPr>
          <w:p w14:paraId="4AAB373B" w14:textId="77777777" w:rsidR="00461D1A" w:rsidRDefault="00461D1A" w:rsidP="003A3F38">
            <w:pPr>
              <w:spacing w:line="239" w:lineRule="exact"/>
              <w:ind w:left="100"/>
              <w:rPr>
                <w:rFonts w:eastAsia="Candara"/>
              </w:rPr>
            </w:pPr>
            <w:r>
              <w:rPr>
                <w:rFonts w:eastAsia="Candara"/>
              </w:rPr>
              <w:t>Guarantee owner</w:t>
            </w:r>
          </w:p>
        </w:tc>
      </w:tr>
      <w:tr w:rsidR="00461D1A" w14:paraId="572D357A" w14:textId="77777777" w:rsidTr="00180474">
        <w:trPr>
          <w:trHeight w:val="244"/>
        </w:trPr>
        <w:tc>
          <w:tcPr>
            <w:tcW w:w="980" w:type="dxa"/>
            <w:tcBorders>
              <w:left w:val="single" w:sz="8" w:space="0" w:color="auto"/>
              <w:bottom w:val="single" w:sz="8" w:space="0" w:color="auto"/>
              <w:right w:val="single" w:sz="8" w:space="0" w:color="auto"/>
            </w:tcBorders>
            <w:shd w:val="clear" w:color="auto" w:fill="auto"/>
            <w:vAlign w:val="bottom"/>
          </w:tcPr>
          <w:p w14:paraId="3E166AC5" w14:textId="77777777" w:rsidR="00461D1A" w:rsidRDefault="00461D1A" w:rsidP="003A3F38">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vAlign w:val="bottom"/>
          </w:tcPr>
          <w:p w14:paraId="26399BA9" w14:textId="7AD7393A" w:rsidR="00461D1A" w:rsidRDefault="00CE5FE1" w:rsidP="00CE5FE1">
            <w:pPr>
              <w:spacing w:line="0" w:lineRule="atLeast"/>
              <w:rPr>
                <w:rFonts w:eastAsia="Candara"/>
              </w:rPr>
            </w:pPr>
            <w:r>
              <w:rPr>
                <w:rFonts w:eastAsia="Candara"/>
              </w:rPr>
              <w:t xml:space="preserve">  </w:t>
            </w:r>
          </w:p>
        </w:tc>
        <w:tc>
          <w:tcPr>
            <w:tcW w:w="1701" w:type="dxa"/>
            <w:tcBorders>
              <w:bottom w:val="single" w:sz="8" w:space="0" w:color="auto"/>
              <w:right w:val="single" w:sz="8" w:space="0" w:color="auto"/>
            </w:tcBorders>
            <w:shd w:val="clear" w:color="auto" w:fill="auto"/>
            <w:vAlign w:val="bottom"/>
          </w:tcPr>
          <w:p w14:paraId="0B157040" w14:textId="77777777" w:rsidR="00461D1A" w:rsidRDefault="00461D1A" w:rsidP="003A3F38">
            <w:pPr>
              <w:spacing w:line="0" w:lineRule="atLeast"/>
              <w:rPr>
                <w:rFonts w:ascii="Times New Roman" w:eastAsia="Times New Roman" w:hAnsi="Times New Roman"/>
                <w:sz w:val="21"/>
              </w:rPr>
            </w:pPr>
          </w:p>
        </w:tc>
        <w:tc>
          <w:tcPr>
            <w:tcW w:w="1984" w:type="dxa"/>
            <w:tcBorders>
              <w:bottom w:val="single" w:sz="8" w:space="0" w:color="auto"/>
              <w:right w:val="single" w:sz="8" w:space="0" w:color="auto"/>
            </w:tcBorders>
            <w:shd w:val="clear" w:color="auto" w:fill="auto"/>
            <w:vAlign w:val="bottom"/>
          </w:tcPr>
          <w:p w14:paraId="507FF029" w14:textId="77777777" w:rsidR="00461D1A" w:rsidRDefault="00461D1A" w:rsidP="003A3F38">
            <w:pPr>
              <w:spacing w:line="0" w:lineRule="atLeast"/>
              <w:rPr>
                <w:rFonts w:ascii="Times New Roman" w:eastAsia="Times New Roman" w:hAnsi="Times New Roman"/>
                <w:sz w:val="21"/>
              </w:rPr>
            </w:pPr>
          </w:p>
        </w:tc>
      </w:tr>
      <w:tr w:rsidR="00461D1A" w14:paraId="33BFA09A" w14:textId="77777777" w:rsidTr="00180474">
        <w:trPr>
          <w:trHeight w:val="238"/>
        </w:trPr>
        <w:tc>
          <w:tcPr>
            <w:tcW w:w="980" w:type="dxa"/>
            <w:tcBorders>
              <w:left w:val="single" w:sz="8" w:space="0" w:color="auto"/>
              <w:right w:val="single" w:sz="8" w:space="0" w:color="auto"/>
            </w:tcBorders>
            <w:shd w:val="clear" w:color="auto" w:fill="auto"/>
            <w:vAlign w:val="bottom"/>
          </w:tcPr>
          <w:p w14:paraId="7C696853" w14:textId="456EC3E7" w:rsidR="00461D1A" w:rsidRDefault="00021C30" w:rsidP="003A3F38">
            <w:pPr>
              <w:spacing w:line="238" w:lineRule="exact"/>
              <w:ind w:left="120"/>
              <w:rPr>
                <w:rFonts w:eastAsia="Candara"/>
              </w:rPr>
            </w:pPr>
            <w:r>
              <w:rPr>
                <w:rFonts w:eastAsia="Candara"/>
              </w:rPr>
              <w:t>ME</w:t>
            </w:r>
            <w:r w:rsidR="00461D1A">
              <w:rPr>
                <w:rFonts w:eastAsia="Candara"/>
              </w:rPr>
              <w:t>224</w:t>
            </w:r>
            <w:r w:rsidR="00CE5FE1">
              <w:rPr>
                <w:rFonts w:eastAsia="Candara"/>
              </w:rPr>
              <w:t>C</w:t>
            </w:r>
          </w:p>
        </w:tc>
        <w:tc>
          <w:tcPr>
            <w:tcW w:w="4387" w:type="dxa"/>
            <w:tcBorders>
              <w:right w:val="single" w:sz="8" w:space="0" w:color="auto"/>
            </w:tcBorders>
            <w:shd w:val="clear" w:color="auto" w:fill="auto"/>
            <w:vAlign w:val="bottom"/>
          </w:tcPr>
          <w:p w14:paraId="545A3798" w14:textId="3970E6E2" w:rsidR="00461D1A" w:rsidRDefault="00461D1A" w:rsidP="003A3F38">
            <w:pPr>
              <w:spacing w:line="238" w:lineRule="exact"/>
              <w:ind w:left="80"/>
              <w:rPr>
                <w:rFonts w:eastAsia="Candara"/>
              </w:rPr>
            </w:pPr>
            <w:r>
              <w:rPr>
                <w:rFonts w:eastAsia="Candara"/>
              </w:rPr>
              <w:t>Individual Guarantee</w:t>
            </w:r>
            <w:r w:rsidR="00EC6D57">
              <w:rPr>
                <w:rFonts w:eastAsia="Candara"/>
              </w:rPr>
              <w:t xml:space="preserve"> Voucher Sold</w:t>
            </w:r>
          </w:p>
        </w:tc>
        <w:tc>
          <w:tcPr>
            <w:tcW w:w="1701" w:type="dxa"/>
            <w:tcBorders>
              <w:right w:val="single" w:sz="8" w:space="0" w:color="auto"/>
            </w:tcBorders>
            <w:shd w:val="clear" w:color="auto" w:fill="auto"/>
            <w:vAlign w:val="bottom"/>
          </w:tcPr>
          <w:p w14:paraId="2413B157" w14:textId="77777777" w:rsidR="00461D1A" w:rsidRDefault="00461D1A" w:rsidP="003A3F38">
            <w:pPr>
              <w:spacing w:line="238" w:lineRule="exact"/>
              <w:ind w:left="100"/>
              <w:rPr>
                <w:rFonts w:eastAsia="Candara"/>
              </w:rPr>
            </w:pPr>
            <w:r>
              <w:rPr>
                <w:rFonts w:eastAsia="Candara"/>
              </w:rPr>
              <w:t>Voucher issuer</w:t>
            </w:r>
          </w:p>
        </w:tc>
        <w:tc>
          <w:tcPr>
            <w:tcW w:w="1984" w:type="dxa"/>
            <w:tcBorders>
              <w:right w:val="single" w:sz="8" w:space="0" w:color="auto"/>
            </w:tcBorders>
            <w:shd w:val="clear" w:color="auto" w:fill="auto"/>
            <w:vAlign w:val="bottom"/>
          </w:tcPr>
          <w:p w14:paraId="22871865" w14:textId="633BEA59" w:rsidR="00461D1A" w:rsidRDefault="00CE5FE1" w:rsidP="003A3F38">
            <w:pPr>
              <w:spacing w:line="238" w:lineRule="exact"/>
              <w:ind w:left="100"/>
              <w:rPr>
                <w:rFonts w:eastAsia="Candara"/>
              </w:rPr>
            </w:pPr>
            <w:proofErr w:type="spellStart"/>
            <w:r>
              <w:rPr>
                <w:rFonts w:eastAsia="Candara"/>
              </w:rPr>
              <w:t>OoGua</w:t>
            </w:r>
            <w:proofErr w:type="spellEnd"/>
          </w:p>
        </w:tc>
      </w:tr>
      <w:tr w:rsidR="00461D1A" w14:paraId="43528071" w14:textId="77777777" w:rsidTr="00180474">
        <w:trPr>
          <w:trHeight w:val="245"/>
        </w:trPr>
        <w:tc>
          <w:tcPr>
            <w:tcW w:w="980" w:type="dxa"/>
            <w:tcBorders>
              <w:left w:val="single" w:sz="8" w:space="0" w:color="auto"/>
              <w:bottom w:val="single" w:sz="8" w:space="0" w:color="auto"/>
              <w:right w:val="single" w:sz="8" w:space="0" w:color="auto"/>
            </w:tcBorders>
            <w:shd w:val="clear" w:color="auto" w:fill="auto"/>
            <w:vAlign w:val="bottom"/>
          </w:tcPr>
          <w:p w14:paraId="5980F97A" w14:textId="77777777" w:rsidR="00461D1A" w:rsidRDefault="00461D1A" w:rsidP="003A3F38">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vAlign w:val="bottom"/>
          </w:tcPr>
          <w:p w14:paraId="5CC2AC52" w14:textId="3B563CCD" w:rsidR="00461D1A" w:rsidRDefault="00461D1A" w:rsidP="003A3F38">
            <w:pPr>
              <w:spacing w:line="0" w:lineRule="atLeast"/>
              <w:ind w:left="80"/>
              <w:rPr>
                <w:rFonts w:eastAsia="Candara"/>
              </w:rPr>
            </w:pPr>
          </w:p>
        </w:tc>
        <w:tc>
          <w:tcPr>
            <w:tcW w:w="1701" w:type="dxa"/>
            <w:tcBorders>
              <w:bottom w:val="single" w:sz="8" w:space="0" w:color="auto"/>
              <w:right w:val="single" w:sz="8" w:space="0" w:color="auto"/>
            </w:tcBorders>
            <w:shd w:val="clear" w:color="auto" w:fill="auto"/>
            <w:vAlign w:val="bottom"/>
          </w:tcPr>
          <w:p w14:paraId="3359A194" w14:textId="77777777" w:rsidR="00461D1A" w:rsidRDefault="00461D1A" w:rsidP="003A3F38">
            <w:pPr>
              <w:spacing w:line="0" w:lineRule="atLeast"/>
              <w:rPr>
                <w:rFonts w:ascii="Times New Roman" w:eastAsia="Times New Roman" w:hAnsi="Times New Roman"/>
                <w:sz w:val="21"/>
              </w:rPr>
            </w:pPr>
          </w:p>
        </w:tc>
        <w:tc>
          <w:tcPr>
            <w:tcW w:w="1984" w:type="dxa"/>
            <w:tcBorders>
              <w:bottom w:val="single" w:sz="8" w:space="0" w:color="auto"/>
              <w:right w:val="single" w:sz="8" w:space="0" w:color="auto"/>
            </w:tcBorders>
            <w:shd w:val="clear" w:color="auto" w:fill="auto"/>
            <w:vAlign w:val="bottom"/>
          </w:tcPr>
          <w:p w14:paraId="109871CD" w14:textId="77777777" w:rsidR="00461D1A" w:rsidRDefault="00461D1A" w:rsidP="003A3F38">
            <w:pPr>
              <w:spacing w:line="0" w:lineRule="atLeast"/>
              <w:rPr>
                <w:rFonts w:ascii="Times New Roman" w:eastAsia="Times New Roman" w:hAnsi="Times New Roman"/>
                <w:sz w:val="21"/>
              </w:rPr>
            </w:pPr>
          </w:p>
        </w:tc>
      </w:tr>
      <w:tr w:rsidR="00E246CF" w14:paraId="098E019D" w14:textId="77777777" w:rsidTr="00180474">
        <w:trPr>
          <w:trHeight w:val="239"/>
        </w:trPr>
        <w:tc>
          <w:tcPr>
            <w:tcW w:w="980" w:type="dxa"/>
            <w:tcBorders>
              <w:left w:val="single" w:sz="8" w:space="0" w:color="auto"/>
              <w:right w:val="single" w:sz="8" w:space="0" w:color="auto"/>
            </w:tcBorders>
            <w:shd w:val="clear" w:color="auto" w:fill="auto"/>
            <w:vAlign w:val="bottom"/>
          </w:tcPr>
          <w:p w14:paraId="76EDF2D1" w14:textId="4DA43E49" w:rsidR="00E246CF" w:rsidRDefault="00021C30" w:rsidP="003A3F38">
            <w:pPr>
              <w:spacing w:line="239" w:lineRule="exact"/>
              <w:ind w:left="120"/>
              <w:rPr>
                <w:rFonts w:eastAsia="Candara"/>
              </w:rPr>
            </w:pPr>
            <w:r>
              <w:rPr>
                <w:rFonts w:eastAsia="Candara"/>
              </w:rPr>
              <w:t>ME</w:t>
            </w:r>
            <w:r w:rsidR="00E246CF">
              <w:rPr>
                <w:rFonts w:eastAsia="Candara"/>
              </w:rPr>
              <w:t>234C</w:t>
            </w:r>
          </w:p>
        </w:tc>
        <w:tc>
          <w:tcPr>
            <w:tcW w:w="4387" w:type="dxa"/>
            <w:tcBorders>
              <w:right w:val="single" w:sz="8" w:space="0" w:color="auto"/>
            </w:tcBorders>
            <w:shd w:val="clear" w:color="auto" w:fill="auto"/>
            <w:vAlign w:val="bottom"/>
          </w:tcPr>
          <w:p w14:paraId="21894127" w14:textId="77777777" w:rsidR="00E246CF" w:rsidRDefault="00E246CF" w:rsidP="003A3F38">
            <w:pPr>
              <w:spacing w:line="239" w:lineRule="exact"/>
              <w:ind w:left="80"/>
              <w:rPr>
                <w:rFonts w:eastAsia="Candara"/>
              </w:rPr>
            </w:pPr>
            <w:r>
              <w:rPr>
                <w:rFonts w:eastAsia="Candara"/>
              </w:rPr>
              <w:t>Query on sum of guarantees in use</w:t>
            </w:r>
          </w:p>
        </w:tc>
        <w:tc>
          <w:tcPr>
            <w:tcW w:w="1701" w:type="dxa"/>
            <w:tcBorders>
              <w:right w:val="single" w:sz="8" w:space="0" w:color="auto"/>
            </w:tcBorders>
            <w:shd w:val="clear" w:color="auto" w:fill="auto"/>
            <w:vAlign w:val="bottom"/>
          </w:tcPr>
          <w:p w14:paraId="29952726" w14:textId="77777777" w:rsidR="00E246CF" w:rsidRDefault="00E246CF" w:rsidP="003A3F38">
            <w:pPr>
              <w:spacing w:line="239" w:lineRule="exact"/>
              <w:ind w:left="100"/>
              <w:rPr>
                <w:rFonts w:eastAsia="Candara"/>
              </w:rPr>
            </w:pPr>
            <w:r>
              <w:rPr>
                <w:rFonts w:eastAsia="Candara"/>
              </w:rPr>
              <w:t>Guarantor</w:t>
            </w:r>
          </w:p>
        </w:tc>
        <w:tc>
          <w:tcPr>
            <w:tcW w:w="1984" w:type="dxa"/>
            <w:tcBorders>
              <w:right w:val="single" w:sz="8" w:space="0" w:color="auto"/>
            </w:tcBorders>
            <w:shd w:val="clear" w:color="auto" w:fill="auto"/>
            <w:vAlign w:val="bottom"/>
          </w:tcPr>
          <w:p w14:paraId="5A0B9633" w14:textId="77777777" w:rsidR="00E246CF" w:rsidRDefault="00E246CF" w:rsidP="003A3F38">
            <w:pPr>
              <w:spacing w:line="239" w:lineRule="exact"/>
              <w:ind w:left="100"/>
              <w:rPr>
                <w:rFonts w:eastAsia="Candara"/>
              </w:rPr>
            </w:pPr>
            <w:proofErr w:type="spellStart"/>
            <w:r>
              <w:rPr>
                <w:rFonts w:eastAsia="Candara"/>
              </w:rPr>
              <w:t>OoGua</w:t>
            </w:r>
            <w:proofErr w:type="spellEnd"/>
          </w:p>
        </w:tc>
      </w:tr>
      <w:tr w:rsidR="00E246CF" w14:paraId="2D03AB39" w14:textId="77777777" w:rsidTr="00180474">
        <w:trPr>
          <w:trHeight w:val="244"/>
        </w:trPr>
        <w:tc>
          <w:tcPr>
            <w:tcW w:w="980" w:type="dxa"/>
            <w:tcBorders>
              <w:left w:val="single" w:sz="8" w:space="0" w:color="auto"/>
              <w:bottom w:val="single" w:sz="8" w:space="0" w:color="auto"/>
              <w:right w:val="single" w:sz="8" w:space="0" w:color="auto"/>
            </w:tcBorders>
            <w:shd w:val="clear" w:color="auto" w:fill="auto"/>
            <w:vAlign w:val="bottom"/>
          </w:tcPr>
          <w:p w14:paraId="27E0AAC5" w14:textId="77777777" w:rsidR="00E246CF" w:rsidRDefault="00E246CF" w:rsidP="003A3F38">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vAlign w:val="bottom"/>
          </w:tcPr>
          <w:p w14:paraId="71040D06" w14:textId="77777777" w:rsidR="00E246CF" w:rsidRDefault="00E246CF" w:rsidP="003A3F38">
            <w:pPr>
              <w:spacing w:line="0" w:lineRule="atLeast"/>
              <w:ind w:left="80"/>
              <w:rPr>
                <w:rFonts w:eastAsia="Candara"/>
              </w:rPr>
            </w:pPr>
          </w:p>
        </w:tc>
        <w:tc>
          <w:tcPr>
            <w:tcW w:w="1701" w:type="dxa"/>
            <w:tcBorders>
              <w:bottom w:val="single" w:sz="8" w:space="0" w:color="auto"/>
              <w:right w:val="single" w:sz="8" w:space="0" w:color="auto"/>
            </w:tcBorders>
            <w:shd w:val="clear" w:color="auto" w:fill="auto"/>
            <w:vAlign w:val="bottom"/>
          </w:tcPr>
          <w:p w14:paraId="437487A1" w14:textId="77777777" w:rsidR="00E246CF" w:rsidRDefault="00E246CF" w:rsidP="003A3F38">
            <w:pPr>
              <w:spacing w:line="0" w:lineRule="atLeast"/>
              <w:rPr>
                <w:rFonts w:ascii="Times New Roman" w:eastAsia="Times New Roman" w:hAnsi="Times New Roman"/>
                <w:sz w:val="21"/>
              </w:rPr>
            </w:pPr>
          </w:p>
        </w:tc>
        <w:tc>
          <w:tcPr>
            <w:tcW w:w="1984" w:type="dxa"/>
            <w:tcBorders>
              <w:bottom w:val="single" w:sz="8" w:space="0" w:color="auto"/>
              <w:right w:val="single" w:sz="8" w:space="0" w:color="auto"/>
            </w:tcBorders>
            <w:shd w:val="clear" w:color="auto" w:fill="auto"/>
            <w:vAlign w:val="bottom"/>
          </w:tcPr>
          <w:p w14:paraId="68840D6B" w14:textId="77777777" w:rsidR="00E246CF" w:rsidRDefault="00E246CF" w:rsidP="003A3F38">
            <w:pPr>
              <w:spacing w:line="0" w:lineRule="atLeast"/>
              <w:rPr>
                <w:rFonts w:ascii="Times New Roman" w:eastAsia="Times New Roman" w:hAnsi="Times New Roman"/>
                <w:sz w:val="21"/>
              </w:rPr>
            </w:pPr>
          </w:p>
        </w:tc>
      </w:tr>
      <w:tr w:rsidR="00461D1A" w14:paraId="4F83374B" w14:textId="77777777" w:rsidTr="00180474">
        <w:trPr>
          <w:trHeight w:val="239"/>
        </w:trPr>
        <w:tc>
          <w:tcPr>
            <w:tcW w:w="980" w:type="dxa"/>
            <w:tcBorders>
              <w:left w:val="single" w:sz="8" w:space="0" w:color="auto"/>
              <w:right w:val="single" w:sz="8" w:space="0" w:color="auto"/>
            </w:tcBorders>
            <w:shd w:val="clear" w:color="auto" w:fill="auto"/>
            <w:vAlign w:val="bottom"/>
          </w:tcPr>
          <w:p w14:paraId="4F164704" w14:textId="76E84EE6" w:rsidR="00461D1A" w:rsidRDefault="00021C30" w:rsidP="003A3F38">
            <w:pPr>
              <w:spacing w:line="239" w:lineRule="exact"/>
              <w:ind w:left="120"/>
              <w:rPr>
                <w:rFonts w:eastAsia="Candara"/>
              </w:rPr>
            </w:pPr>
            <w:r>
              <w:rPr>
                <w:rFonts w:eastAsia="Candara"/>
              </w:rPr>
              <w:t>ME</w:t>
            </w:r>
            <w:r w:rsidR="00461D1A">
              <w:rPr>
                <w:rFonts w:eastAsia="Candara"/>
              </w:rPr>
              <w:t>226</w:t>
            </w:r>
            <w:r w:rsidR="00CE5FE1">
              <w:rPr>
                <w:rFonts w:eastAsia="Candara"/>
              </w:rPr>
              <w:t>C</w:t>
            </w:r>
          </w:p>
        </w:tc>
        <w:tc>
          <w:tcPr>
            <w:tcW w:w="4387" w:type="dxa"/>
            <w:tcBorders>
              <w:right w:val="single" w:sz="8" w:space="0" w:color="auto"/>
            </w:tcBorders>
            <w:shd w:val="clear" w:color="auto" w:fill="auto"/>
            <w:vAlign w:val="bottom"/>
          </w:tcPr>
          <w:p w14:paraId="735FC49F" w14:textId="074F7484" w:rsidR="00461D1A" w:rsidRDefault="00461D1A" w:rsidP="003A3F38">
            <w:pPr>
              <w:spacing w:line="239" w:lineRule="exact"/>
              <w:ind w:left="80"/>
              <w:rPr>
                <w:rFonts w:eastAsia="Candara"/>
              </w:rPr>
            </w:pPr>
            <w:r>
              <w:rPr>
                <w:rFonts w:eastAsia="Candara"/>
              </w:rPr>
              <w:t>Individual guarantee Voucher</w:t>
            </w:r>
            <w:r w:rsidR="00EC6D57">
              <w:rPr>
                <w:rFonts w:eastAsia="Candara"/>
              </w:rPr>
              <w:t xml:space="preserve"> registration </w:t>
            </w:r>
          </w:p>
        </w:tc>
        <w:tc>
          <w:tcPr>
            <w:tcW w:w="1701" w:type="dxa"/>
            <w:tcBorders>
              <w:right w:val="single" w:sz="8" w:space="0" w:color="auto"/>
            </w:tcBorders>
            <w:shd w:val="clear" w:color="auto" w:fill="auto"/>
            <w:vAlign w:val="bottom"/>
          </w:tcPr>
          <w:p w14:paraId="3C06F2FC" w14:textId="70AB7F86" w:rsidR="00461D1A" w:rsidRDefault="00CE5FE1" w:rsidP="003A3F38">
            <w:pPr>
              <w:spacing w:line="239" w:lineRule="exact"/>
              <w:ind w:left="100"/>
              <w:rPr>
                <w:rFonts w:eastAsia="Candara"/>
              </w:rPr>
            </w:pPr>
            <w:proofErr w:type="spellStart"/>
            <w:r>
              <w:rPr>
                <w:rFonts w:eastAsia="Candara"/>
              </w:rPr>
              <w:t>OoGua</w:t>
            </w:r>
            <w:proofErr w:type="spellEnd"/>
          </w:p>
        </w:tc>
        <w:tc>
          <w:tcPr>
            <w:tcW w:w="1984" w:type="dxa"/>
            <w:tcBorders>
              <w:right w:val="single" w:sz="8" w:space="0" w:color="auto"/>
            </w:tcBorders>
            <w:shd w:val="clear" w:color="auto" w:fill="auto"/>
            <w:vAlign w:val="bottom"/>
          </w:tcPr>
          <w:p w14:paraId="71A484B0" w14:textId="77777777" w:rsidR="00461D1A" w:rsidRDefault="00461D1A" w:rsidP="003A3F38">
            <w:pPr>
              <w:spacing w:line="239" w:lineRule="exact"/>
              <w:ind w:left="100"/>
              <w:rPr>
                <w:rFonts w:eastAsia="Candara"/>
              </w:rPr>
            </w:pPr>
            <w:r>
              <w:rPr>
                <w:rFonts w:eastAsia="Candara"/>
              </w:rPr>
              <w:t>Voucher issuer</w:t>
            </w:r>
          </w:p>
        </w:tc>
      </w:tr>
      <w:tr w:rsidR="00461D1A" w14:paraId="07ED6A42" w14:textId="77777777" w:rsidTr="00180474">
        <w:trPr>
          <w:trHeight w:val="245"/>
        </w:trPr>
        <w:tc>
          <w:tcPr>
            <w:tcW w:w="980" w:type="dxa"/>
            <w:tcBorders>
              <w:left w:val="single" w:sz="8" w:space="0" w:color="auto"/>
              <w:bottom w:val="single" w:sz="8" w:space="0" w:color="auto"/>
              <w:right w:val="single" w:sz="8" w:space="0" w:color="auto"/>
            </w:tcBorders>
            <w:shd w:val="clear" w:color="auto" w:fill="auto"/>
            <w:vAlign w:val="bottom"/>
          </w:tcPr>
          <w:p w14:paraId="77ED0CB0" w14:textId="77777777" w:rsidR="00461D1A" w:rsidRDefault="00461D1A" w:rsidP="003A3F38">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vAlign w:val="bottom"/>
          </w:tcPr>
          <w:p w14:paraId="6DEE362B" w14:textId="0E359132" w:rsidR="00461D1A" w:rsidRDefault="00461D1A" w:rsidP="003A3F38">
            <w:pPr>
              <w:spacing w:line="0" w:lineRule="atLeast"/>
              <w:ind w:left="80"/>
              <w:rPr>
                <w:rFonts w:eastAsia="Candara"/>
              </w:rPr>
            </w:pPr>
          </w:p>
        </w:tc>
        <w:tc>
          <w:tcPr>
            <w:tcW w:w="1701" w:type="dxa"/>
            <w:tcBorders>
              <w:bottom w:val="single" w:sz="8" w:space="0" w:color="auto"/>
              <w:right w:val="single" w:sz="8" w:space="0" w:color="auto"/>
            </w:tcBorders>
            <w:shd w:val="clear" w:color="auto" w:fill="auto"/>
            <w:vAlign w:val="bottom"/>
          </w:tcPr>
          <w:p w14:paraId="66A0F72C" w14:textId="77777777" w:rsidR="00461D1A" w:rsidRDefault="00461D1A" w:rsidP="003A3F38">
            <w:pPr>
              <w:spacing w:line="0" w:lineRule="atLeast"/>
              <w:rPr>
                <w:rFonts w:ascii="Times New Roman" w:eastAsia="Times New Roman" w:hAnsi="Times New Roman"/>
                <w:sz w:val="21"/>
              </w:rPr>
            </w:pPr>
          </w:p>
        </w:tc>
        <w:tc>
          <w:tcPr>
            <w:tcW w:w="1984" w:type="dxa"/>
            <w:tcBorders>
              <w:bottom w:val="single" w:sz="8" w:space="0" w:color="auto"/>
              <w:right w:val="single" w:sz="8" w:space="0" w:color="auto"/>
            </w:tcBorders>
            <w:shd w:val="clear" w:color="auto" w:fill="auto"/>
            <w:vAlign w:val="bottom"/>
          </w:tcPr>
          <w:p w14:paraId="48372E06" w14:textId="77777777" w:rsidR="00461D1A" w:rsidRDefault="00461D1A" w:rsidP="003A3F38">
            <w:pPr>
              <w:spacing w:line="0" w:lineRule="atLeast"/>
              <w:rPr>
                <w:rFonts w:ascii="Times New Roman" w:eastAsia="Times New Roman" w:hAnsi="Times New Roman"/>
                <w:sz w:val="21"/>
              </w:rPr>
            </w:pPr>
          </w:p>
        </w:tc>
      </w:tr>
      <w:tr w:rsidR="00461D1A" w14:paraId="323DCB24" w14:textId="77777777" w:rsidTr="00180474">
        <w:trPr>
          <w:trHeight w:val="240"/>
        </w:trPr>
        <w:tc>
          <w:tcPr>
            <w:tcW w:w="980" w:type="dxa"/>
            <w:tcBorders>
              <w:left w:val="single" w:sz="8" w:space="0" w:color="auto"/>
              <w:right w:val="single" w:sz="8" w:space="0" w:color="auto"/>
            </w:tcBorders>
            <w:shd w:val="clear" w:color="auto" w:fill="auto"/>
            <w:vAlign w:val="bottom"/>
          </w:tcPr>
          <w:p w14:paraId="561CA01C" w14:textId="1494F9AE" w:rsidR="00461D1A" w:rsidRDefault="00021C30" w:rsidP="003A3F38">
            <w:pPr>
              <w:spacing w:line="241" w:lineRule="exact"/>
              <w:ind w:left="120"/>
              <w:rPr>
                <w:rFonts w:eastAsia="Candara"/>
              </w:rPr>
            </w:pPr>
            <w:r>
              <w:rPr>
                <w:rFonts w:eastAsia="Candara"/>
              </w:rPr>
              <w:t>ME</w:t>
            </w:r>
            <w:r w:rsidR="00461D1A">
              <w:rPr>
                <w:rFonts w:eastAsia="Candara"/>
              </w:rPr>
              <w:t>237</w:t>
            </w:r>
            <w:r w:rsidR="003D72CD">
              <w:rPr>
                <w:rFonts w:eastAsia="Candara"/>
              </w:rPr>
              <w:t>C</w:t>
            </w:r>
          </w:p>
        </w:tc>
        <w:tc>
          <w:tcPr>
            <w:tcW w:w="4387" w:type="dxa"/>
            <w:tcBorders>
              <w:right w:val="single" w:sz="8" w:space="0" w:color="auto"/>
            </w:tcBorders>
            <w:shd w:val="clear" w:color="auto" w:fill="auto"/>
            <w:vAlign w:val="bottom"/>
          </w:tcPr>
          <w:p w14:paraId="15782E16" w14:textId="5CF47B62" w:rsidR="00461D1A" w:rsidRDefault="00461D1A" w:rsidP="003A3F38">
            <w:pPr>
              <w:spacing w:line="241" w:lineRule="exact"/>
              <w:ind w:left="80"/>
              <w:rPr>
                <w:rFonts w:eastAsia="Candara"/>
              </w:rPr>
            </w:pPr>
            <w:r>
              <w:rPr>
                <w:rFonts w:eastAsia="Candara"/>
              </w:rPr>
              <w:t>Response for query on sum</w:t>
            </w:r>
            <w:r w:rsidR="00EC6D57">
              <w:rPr>
                <w:rFonts w:eastAsia="Candara"/>
              </w:rPr>
              <w:t xml:space="preserve"> of guarantees in use</w:t>
            </w:r>
          </w:p>
        </w:tc>
        <w:tc>
          <w:tcPr>
            <w:tcW w:w="1701" w:type="dxa"/>
            <w:tcBorders>
              <w:right w:val="single" w:sz="8" w:space="0" w:color="auto"/>
            </w:tcBorders>
            <w:shd w:val="clear" w:color="auto" w:fill="auto"/>
            <w:vAlign w:val="bottom"/>
          </w:tcPr>
          <w:p w14:paraId="3E8CB77E" w14:textId="272F5E20" w:rsidR="00461D1A" w:rsidRDefault="00BC0E30" w:rsidP="003A3F38">
            <w:pPr>
              <w:spacing w:line="241" w:lineRule="exact"/>
              <w:ind w:left="100"/>
              <w:rPr>
                <w:rFonts w:eastAsia="Candara"/>
              </w:rPr>
            </w:pPr>
            <w:proofErr w:type="spellStart"/>
            <w:r>
              <w:rPr>
                <w:rFonts w:eastAsia="Candara"/>
              </w:rPr>
              <w:t>OoGua</w:t>
            </w:r>
            <w:proofErr w:type="spellEnd"/>
          </w:p>
        </w:tc>
        <w:tc>
          <w:tcPr>
            <w:tcW w:w="1984" w:type="dxa"/>
            <w:tcBorders>
              <w:right w:val="single" w:sz="8" w:space="0" w:color="auto"/>
            </w:tcBorders>
            <w:shd w:val="clear" w:color="auto" w:fill="auto"/>
            <w:vAlign w:val="bottom"/>
          </w:tcPr>
          <w:p w14:paraId="37682AC6" w14:textId="77777777" w:rsidR="00461D1A" w:rsidRDefault="00461D1A" w:rsidP="003A3F38">
            <w:pPr>
              <w:spacing w:line="241" w:lineRule="exact"/>
              <w:ind w:left="100"/>
              <w:rPr>
                <w:rFonts w:eastAsia="Candara"/>
              </w:rPr>
            </w:pPr>
            <w:r>
              <w:rPr>
                <w:rFonts w:eastAsia="Candara"/>
              </w:rPr>
              <w:t>Guarantor</w:t>
            </w:r>
          </w:p>
        </w:tc>
      </w:tr>
      <w:tr w:rsidR="00461D1A" w14:paraId="2E2A6183" w14:textId="77777777" w:rsidTr="00180474">
        <w:trPr>
          <w:trHeight w:val="243"/>
        </w:trPr>
        <w:tc>
          <w:tcPr>
            <w:tcW w:w="980" w:type="dxa"/>
            <w:tcBorders>
              <w:left w:val="single" w:sz="8" w:space="0" w:color="auto"/>
              <w:bottom w:val="single" w:sz="8" w:space="0" w:color="auto"/>
              <w:right w:val="single" w:sz="8" w:space="0" w:color="auto"/>
            </w:tcBorders>
            <w:shd w:val="clear" w:color="auto" w:fill="auto"/>
            <w:vAlign w:val="bottom"/>
          </w:tcPr>
          <w:p w14:paraId="07A6FC6C" w14:textId="77777777" w:rsidR="00461D1A" w:rsidRDefault="00461D1A" w:rsidP="003A3F38">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vAlign w:val="bottom"/>
          </w:tcPr>
          <w:p w14:paraId="0D3D2393" w14:textId="72ED1E72" w:rsidR="00461D1A" w:rsidRDefault="00461D1A" w:rsidP="000B2061">
            <w:pPr>
              <w:spacing w:line="243" w:lineRule="exact"/>
              <w:rPr>
                <w:rFonts w:eastAsia="Candara"/>
              </w:rPr>
            </w:pPr>
          </w:p>
        </w:tc>
        <w:tc>
          <w:tcPr>
            <w:tcW w:w="1701" w:type="dxa"/>
            <w:tcBorders>
              <w:bottom w:val="single" w:sz="8" w:space="0" w:color="auto"/>
              <w:right w:val="single" w:sz="8" w:space="0" w:color="auto"/>
            </w:tcBorders>
            <w:shd w:val="clear" w:color="auto" w:fill="auto"/>
            <w:vAlign w:val="bottom"/>
          </w:tcPr>
          <w:p w14:paraId="7D8A8522" w14:textId="77777777" w:rsidR="00461D1A" w:rsidRDefault="00461D1A" w:rsidP="003A3F38">
            <w:pPr>
              <w:spacing w:line="0" w:lineRule="atLeast"/>
              <w:rPr>
                <w:rFonts w:ascii="Times New Roman" w:eastAsia="Times New Roman" w:hAnsi="Times New Roman"/>
                <w:sz w:val="21"/>
              </w:rPr>
            </w:pPr>
          </w:p>
        </w:tc>
        <w:tc>
          <w:tcPr>
            <w:tcW w:w="1984" w:type="dxa"/>
            <w:tcBorders>
              <w:bottom w:val="single" w:sz="8" w:space="0" w:color="auto"/>
              <w:right w:val="single" w:sz="8" w:space="0" w:color="auto"/>
            </w:tcBorders>
            <w:shd w:val="clear" w:color="auto" w:fill="auto"/>
            <w:vAlign w:val="bottom"/>
          </w:tcPr>
          <w:p w14:paraId="4622552C" w14:textId="77777777" w:rsidR="00461D1A" w:rsidRDefault="00461D1A" w:rsidP="003A3F38">
            <w:pPr>
              <w:spacing w:line="0" w:lineRule="atLeast"/>
              <w:rPr>
                <w:rFonts w:ascii="Times New Roman" w:eastAsia="Times New Roman" w:hAnsi="Times New Roman"/>
                <w:sz w:val="21"/>
              </w:rPr>
            </w:pPr>
          </w:p>
        </w:tc>
      </w:tr>
      <w:tr w:rsidR="00461D1A" w14:paraId="78C58D11" w14:textId="77777777" w:rsidTr="00180474">
        <w:trPr>
          <w:trHeight w:val="239"/>
        </w:trPr>
        <w:tc>
          <w:tcPr>
            <w:tcW w:w="980" w:type="dxa"/>
            <w:tcBorders>
              <w:left w:val="single" w:sz="8" w:space="0" w:color="auto"/>
              <w:right w:val="single" w:sz="8" w:space="0" w:color="auto"/>
            </w:tcBorders>
            <w:shd w:val="clear" w:color="auto" w:fill="auto"/>
            <w:vAlign w:val="bottom"/>
          </w:tcPr>
          <w:p w14:paraId="2AEBA0FA" w14:textId="244B4DAC" w:rsidR="00461D1A" w:rsidRDefault="00021C30" w:rsidP="003A3F38">
            <w:pPr>
              <w:spacing w:line="239" w:lineRule="exact"/>
              <w:ind w:left="120"/>
              <w:rPr>
                <w:rFonts w:eastAsia="Candara"/>
              </w:rPr>
            </w:pPr>
            <w:r>
              <w:rPr>
                <w:rFonts w:eastAsia="Candara"/>
              </w:rPr>
              <w:t>ME</w:t>
            </w:r>
            <w:r w:rsidR="00461D1A">
              <w:rPr>
                <w:rFonts w:eastAsia="Candara"/>
              </w:rPr>
              <w:t>906</w:t>
            </w:r>
            <w:r w:rsidR="003D72CD">
              <w:rPr>
                <w:rFonts w:eastAsia="Candara"/>
              </w:rPr>
              <w:t>C</w:t>
            </w:r>
          </w:p>
        </w:tc>
        <w:tc>
          <w:tcPr>
            <w:tcW w:w="4387" w:type="dxa"/>
            <w:tcBorders>
              <w:right w:val="single" w:sz="8" w:space="0" w:color="auto"/>
            </w:tcBorders>
            <w:shd w:val="clear" w:color="auto" w:fill="auto"/>
            <w:vAlign w:val="bottom"/>
          </w:tcPr>
          <w:p w14:paraId="7C0C1976" w14:textId="77777777" w:rsidR="00461D1A" w:rsidRDefault="00461D1A" w:rsidP="003A3F38">
            <w:pPr>
              <w:spacing w:line="239" w:lineRule="exact"/>
              <w:ind w:left="80"/>
              <w:rPr>
                <w:rFonts w:eastAsia="Candara"/>
              </w:rPr>
            </w:pPr>
            <w:r>
              <w:rPr>
                <w:rFonts w:eastAsia="Candara"/>
              </w:rPr>
              <w:t>Error message</w:t>
            </w:r>
          </w:p>
        </w:tc>
        <w:tc>
          <w:tcPr>
            <w:tcW w:w="1701" w:type="dxa"/>
            <w:tcBorders>
              <w:right w:val="single" w:sz="8" w:space="0" w:color="auto"/>
            </w:tcBorders>
            <w:shd w:val="clear" w:color="auto" w:fill="auto"/>
            <w:vAlign w:val="bottom"/>
          </w:tcPr>
          <w:p w14:paraId="7739B648" w14:textId="0F4D5ED7" w:rsidR="00461D1A" w:rsidRDefault="00BC0E30" w:rsidP="003A3F38">
            <w:pPr>
              <w:spacing w:line="239" w:lineRule="exact"/>
              <w:ind w:left="100"/>
              <w:rPr>
                <w:rFonts w:eastAsia="Candara"/>
              </w:rPr>
            </w:pPr>
            <w:proofErr w:type="spellStart"/>
            <w:r>
              <w:rPr>
                <w:rFonts w:eastAsia="Candara"/>
              </w:rPr>
              <w:t>OoGua</w:t>
            </w:r>
            <w:proofErr w:type="spellEnd"/>
          </w:p>
        </w:tc>
        <w:tc>
          <w:tcPr>
            <w:tcW w:w="1984" w:type="dxa"/>
            <w:tcBorders>
              <w:right w:val="single" w:sz="8" w:space="0" w:color="auto"/>
            </w:tcBorders>
            <w:shd w:val="clear" w:color="auto" w:fill="auto"/>
            <w:vAlign w:val="bottom"/>
          </w:tcPr>
          <w:p w14:paraId="7C12D014" w14:textId="77777777" w:rsidR="00461D1A" w:rsidRDefault="00461D1A" w:rsidP="00426E8C">
            <w:pPr>
              <w:spacing w:before="0"/>
              <w:ind w:left="102"/>
              <w:rPr>
                <w:rFonts w:eastAsia="Candara"/>
              </w:rPr>
            </w:pPr>
            <w:r>
              <w:rPr>
                <w:rFonts w:eastAsia="Candara"/>
              </w:rPr>
              <w:t>Guarantee owner</w:t>
            </w:r>
          </w:p>
        </w:tc>
      </w:tr>
      <w:tr w:rsidR="00461D1A" w14:paraId="03B753E7" w14:textId="77777777" w:rsidTr="00180474">
        <w:trPr>
          <w:trHeight w:val="245"/>
        </w:trPr>
        <w:tc>
          <w:tcPr>
            <w:tcW w:w="980" w:type="dxa"/>
            <w:tcBorders>
              <w:left w:val="single" w:sz="8" w:space="0" w:color="auto"/>
              <w:bottom w:val="single" w:sz="8" w:space="0" w:color="auto"/>
              <w:right w:val="single" w:sz="8" w:space="0" w:color="auto"/>
            </w:tcBorders>
            <w:shd w:val="clear" w:color="auto" w:fill="auto"/>
            <w:vAlign w:val="bottom"/>
          </w:tcPr>
          <w:p w14:paraId="7D36C9A9" w14:textId="77777777" w:rsidR="00461D1A" w:rsidRDefault="00461D1A" w:rsidP="003A3F38">
            <w:pPr>
              <w:spacing w:line="0" w:lineRule="atLeast"/>
              <w:rPr>
                <w:rFonts w:ascii="Times New Roman" w:eastAsia="Times New Roman" w:hAnsi="Times New Roman"/>
                <w:sz w:val="21"/>
              </w:rPr>
            </w:pPr>
          </w:p>
        </w:tc>
        <w:tc>
          <w:tcPr>
            <w:tcW w:w="4387" w:type="dxa"/>
            <w:tcBorders>
              <w:bottom w:val="single" w:sz="8" w:space="0" w:color="auto"/>
              <w:right w:val="single" w:sz="8" w:space="0" w:color="auto"/>
            </w:tcBorders>
            <w:shd w:val="clear" w:color="auto" w:fill="auto"/>
            <w:vAlign w:val="bottom"/>
          </w:tcPr>
          <w:p w14:paraId="5E807D4B" w14:textId="77777777" w:rsidR="00461D1A" w:rsidRDefault="00461D1A" w:rsidP="003A3F38">
            <w:pPr>
              <w:spacing w:line="0" w:lineRule="atLeast"/>
              <w:rPr>
                <w:rFonts w:ascii="Times New Roman" w:eastAsia="Times New Roman" w:hAnsi="Times New Roman"/>
                <w:sz w:val="21"/>
              </w:rPr>
            </w:pPr>
          </w:p>
        </w:tc>
        <w:tc>
          <w:tcPr>
            <w:tcW w:w="1701" w:type="dxa"/>
            <w:tcBorders>
              <w:bottom w:val="single" w:sz="8" w:space="0" w:color="auto"/>
              <w:right w:val="single" w:sz="8" w:space="0" w:color="auto"/>
            </w:tcBorders>
            <w:shd w:val="clear" w:color="auto" w:fill="auto"/>
            <w:vAlign w:val="bottom"/>
          </w:tcPr>
          <w:p w14:paraId="02539FC9" w14:textId="77777777" w:rsidR="00461D1A" w:rsidRDefault="00461D1A" w:rsidP="003A3F38">
            <w:pPr>
              <w:spacing w:line="0" w:lineRule="atLeast"/>
              <w:rPr>
                <w:rFonts w:ascii="Times New Roman" w:eastAsia="Times New Roman" w:hAnsi="Times New Roman"/>
                <w:sz w:val="21"/>
              </w:rPr>
            </w:pPr>
          </w:p>
        </w:tc>
        <w:tc>
          <w:tcPr>
            <w:tcW w:w="1984" w:type="dxa"/>
            <w:tcBorders>
              <w:bottom w:val="single" w:sz="8" w:space="0" w:color="auto"/>
              <w:right w:val="single" w:sz="8" w:space="0" w:color="auto"/>
            </w:tcBorders>
            <w:shd w:val="clear" w:color="auto" w:fill="auto"/>
            <w:vAlign w:val="bottom"/>
          </w:tcPr>
          <w:p w14:paraId="5D2586F5" w14:textId="77777777" w:rsidR="00461D1A" w:rsidRDefault="00461D1A" w:rsidP="00426E8C">
            <w:pPr>
              <w:spacing w:before="0"/>
              <w:ind w:left="102"/>
              <w:rPr>
                <w:rFonts w:eastAsia="Candara"/>
              </w:rPr>
            </w:pPr>
            <w:r>
              <w:rPr>
                <w:rFonts w:eastAsia="Candara"/>
              </w:rPr>
              <w:t>Guarantor</w:t>
            </w:r>
          </w:p>
        </w:tc>
      </w:tr>
    </w:tbl>
    <w:p w14:paraId="4BAD5BA5" w14:textId="77777777" w:rsidR="00FB069C" w:rsidRDefault="00FB069C" w:rsidP="00B71BFE"/>
    <w:p w14:paraId="7A392BC7" w14:textId="77777777" w:rsidR="00F33298" w:rsidRDefault="00F33298" w:rsidP="00F33298">
      <w:pPr>
        <w:spacing w:line="218" w:lineRule="auto"/>
        <w:ind w:left="120" w:right="20"/>
        <w:rPr>
          <w:rFonts w:eastAsia="Candara"/>
        </w:rPr>
      </w:pPr>
      <w:r>
        <w:rPr>
          <w:rFonts w:eastAsia="Candara"/>
        </w:rPr>
        <w:t>Detail description of these messages and allowed communication scenarios are described in following chapters.</w:t>
      </w:r>
    </w:p>
    <w:p w14:paraId="7E515F6F" w14:textId="77777777" w:rsidR="00F33298" w:rsidRDefault="00F33298" w:rsidP="00F33298">
      <w:pPr>
        <w:spacing w:line="170" w:lineRule="exact"/>
        <w:rPr>
          <w:rFonts w:ascii="Times New Roman" w:eastAsia="Times New Roman" w:hAnsi="Times New Roman"/>
        </w:rPr>
      </w:pPr>
    </w:p>
    <w:p w14:paraId="12C72621" w14:textId="379D4333" w:rsidR="00F33298" w:rsidRPr="00F165F5" w:rsidRDefault="00F33298" w:rsidP="00F33298">
      <w:pPr>
        <w:spacing w:line="225" w:lineRule="auto"/>
        <w:ind w:left="120"/>
        <w:rPr>
          <w:rFonts w:eastAsia="Candara"/>
        </w:rPr>
      </w:pPr>
      <w:r>
        <w:rPr>
          <w:rFonts w:eastAsia="Candara"/>
        </w:rPr>
        <w:t xml:space="preserve">Detail message structure is described in form </w:t>
      </w:r>
      <w:r w:rsidRPr="00F165F5">
        <w:rPr>
          <w:rFonts w:eastAsia="Candara"/>
        </w:rPr>
        <w:t>of XSD. For easier understanding the HTML documentation is prepared too</w:t>
      </w:r>
      <w:r w:rsidR="00683077" w:rsidRPr="00F165F5">
        <w:rPr>
          <w:rFonts w:eastAsia="Candara"/>
        </w:rPr>
        <w:t xml:space="preserve">. </w:t>
      </w:r>
      <w:r w:rsidRPr="00F165F5">
        <w:rPr>
          <w:rFonts w:eastAsia="Candara"/>
        </w:rPr>
        <w:t>The XSD and HTML message documentation are distributed as external attachment of this document.</w:t>
      </w:r>
    </w:p>
    <w:p w14:paraId="7D0E7CC0" w14:textId="77777777" w:rsidR="00F33298" w:rsidRPr="00F165F5" w:rsidRDefault="00F33298" w:rsidP="00F33298">
      <w:pPr>
        <w:spacing w:line="172" w:lineRule="exact"/>
        <w:rPr>
          <w:rFonts w:ascii="Times New Roman" w:eastAsia="Times New Roman" w:hAnsi="Times New Roman"/>
        </w:rPr>
      </w:pPr>
    </w:p>
    <w:p w14:paraId="2FD4DDDE" w14:textId="77777777" w:rsidR="00F33298" w:rsidRDefault="00F33298" w:rsidP="00F33298">
      <w:pPr>
        <w:spacing w:line="231" w:lineRule="auto"/>
        <w:ind w:left="120"/>
        <w:rPr>
          <w:rFonts w:eastAsia="Candara"/>
        </w:rPr>
      </w:pPr>
      <w:r w:rsidRPr="00F165F5">
        <w:rPr>
          <w:rFonts w:eastAsia="Candara"/>
        </w:rPr>
        <w:lastRenderedPageBreak/>
        <w:t>Authorisation for electronic communication with Offices of Guarantee, issued by a competent customs house and registered in the AMS, is necessary for exchange of these messages</w:t>
      </w:r>
      <w:r>
        <w:rPr>
          <w:rFonts w:eastAsia="Candara"/>
        </w:rPr>
        <w:t>. Authorisation for electronic communication with Offices of Guarantee shall content the list of exchanged messages with their purpose and sequence, relevant rules and conditions, which are used for clarification of data groups and data elements contained in exchanged messages.</w:t>
      </w:r>
    </w:p>
    <w:p w14:paraId="3C5B38DD" w14:textId="77777777" w:rsidR="00FB069C" w:rsidRDefault="00FB069C" w:rsidP="00B71BFE"/>
    <w:p w14:paraId="60216268" w14:textId="7B5CBCE5" w:rsidR="00CB66D5" w:rsidRDefault="00C03BBB" w:rsidP="00C03BBB">
      <w:pPr>
        <w:pStyle w:val="Nadpis1"/>
        <w:numPr>
          <w:ilvl w:val="0"/>
          <w:numId w:val="1"/>
        </w:numPr>
        <w:rPr>
          <w:rFonts w:eastAsiaTheme="minorHAnsi"/>
          <w:color w:val="000000"/>
        </w:rPr>
      </w:pPr>
      <w:bookmarkStart w:id="92" w:name="_Toc113620038"/>
      <w:r>
        <w:rPr>
          <w:rFonts w:eastAsiaTheme="minorHAnsi"/>
          <w:color w:val="000000"/>
        </w:rPr>
        <w:t>Message exchange for guarantee owners</w:t>
      </w:r>
      <w:bookmarkEnd w:id="92"/>
    </w:p>
    <w:p w14:paraId="2FC786C4" w14:textId="0DEDF6E9" w:rsidR="00150E08" w:rsidRDefault="00150E08" w:rsidP="00150E08"/>
    <w:p w14:paraId="7D26106C" w14:textId="5531D2E5" w:rsidR="00643E8A" w:rsidRDefault="00B23C17" w:rsidP="00150E08">
      <w:r w:rsidRPr="00B23C17">
        <w:t xml:space="preserve">This chapter describes the different message exchange scenarios between </w:t>
      </w:r>
      <w:proofErr w:type="spellStart"/>
      <w:r w:rsidRPr="00B23C17">
        <w:t>OoGua</w:t>
      </w:r>
      <w:proofErr w:type="spellEnd"/>
      <w:r w:rsidRPr="00B23C17">
        <w:t xml:space="preserve"> and the </w:t>
      </w:r>
      <w:r>
        <w:t>guarantee owner</w:t>
      </w:r>
      <w:r w:rsidRPr="00B23C17">
        <w:t>.</w:t>
      </w:r>
    </w:p>
    <w:p w14:paraId="090FA712" w14:textId="29EC6B01" w:rsidR="00150E08" w:rsidRDefault="00E960F3" w:rsidP="00150E08">
      <w:r>
        <w:t xml:space="preserve">Process of </w:t>
      </w:r>
      <w:r w:rsidR="0082521F" w:rsidRPr="0082521F">
        <w:t xml:space="preserve">guarantee </w:t>
      </w:r>
      <w:r>
        <w:t xml:space="preserve">issuing </w:t>
      </w:r>
      <w:r w:rsidR="0082521F" w:rsidRPr="0082521F">
        <w:t xml:space="preserve">itself is </w:t>
      </w:r>
      <w:r>
        <w:t xml:space="preserve">carried </w:t>
      </w:r>
      <w:r w:rsidR="00011E53">
        <w:t xml:space="preserve">out </w:t>
      </w:r>
      <w:r>
        <w:t xml:space="preserve">in </w:t>
      </w:r>
      <w:r w:rsidR="0082521F" w:rsidRPr="0082521F">
        <w:t xml:space="preserve">written </w:t>
      </w:r>
      <w:r>
        <w:t xml:space="preserve">form </w:t>
      </w:r>
      <w:r w:rsidR="0082521F" w:rsidRPr="0082521F">
        <w:t xml:space="preserve">and is </w:t>
      </w:r>
      <w:r w:rsidR="00714B3E">
        <w:t xml:space="preserve">outside </w:t>
      </w:r>
      <w:r w:rsidR="00714B3E" w:rsidRPr="0082521F">
        <w:t>the</w:t>
      </w:r>
      <w:r w:rsidR="0082521F" w:rsidRPr="0082521F">
        <w:t xml:space="preserve"> scope of the message exchange</w:t>
      </w:r>
      <w:r w:rsidR="00B47CE0">
        <w:t xml:space="preserve"> between </w:t>
      </w:r>
      <w:proofErr w:type="spellStart"/>
      <w:r w:rsidR="00B47CE0">
        <w:t>OoGua</w:t>
      </w:r>
      <w:proofErr w:type="spellEnd"/>
      <w:r w:rsidR="00B47CE0">
        <w:t xml:space="preserve"> and guarantee owner. </w:t>
      </w:r>
    </w:p>
    <w:p w14:paraId="07E6EC13" w14:textId="0C934916" w:rsidR="000C65D4" w:rsidRDefault="000C65D4" w:rsidP="00D63BE9"/>
    <w:p w14:paraId="09677ACE" w14:textId="0DA49402" w:rsidR="000C65D4" w:rsidRPr="00E0198F" w:rsidRDefault="00E0198F" w:rsidP="00E0198F">
      <w:pPr>
        <w:pStyle w:val="Nadpis1"/>
        <w:numPr>
          <w:ilvl w:val="1"/>
          <w:numId w:val="1"/>
        </w:numPr>
        <w:rPr>
          <w:sz w:val="28"/>
          <w:szCs w:val="28"/>
        </w:rPr>
      </w:pPr>
      <w:bookmarkStart w:id="93" w:name="_Toc113620039"/>
      <w:r w:rsidRPr="00E0198F">
        <w:rPr>
          <w:sz w:val="28"/>
          <w:szCs w:val="28"/>
        </w:rPr>
        <w:t>Registration of guarantee access codes</w:t>
      </w:r>
      <w:bookmarkEnd w:id="93"/>
      <w:r w:rsidRPr="00E0198F">
        <w:rPr>
          <w:sz w:val="28"/>
          <w:szCs w:val="28"/>
        </w:rPr>
        <w:t xml:space="preserve"> </w:t>
      </w:r>
    </w:p>
    <w:p w14:paraId="1270954F" w14:textId="77777777" w:rsidR="000C65D4" w:rsidRPr="000C65D4" w:rsidRDefault="000C65D4" w:rsidP="000C65D4"/>
    <w:p w14:paraId="1A343FD5" w14:textId="4540F1E5" w:rsidR="00494E03" w:rsidRDefault="00494E03" w:rsidP="00011E53">
      <w:pPr>
        <w:rPr>
          <w:rFonts w:eastAsia="Candara"/>
        </w:rPr>
      </w:pPr>
      <w:r>
        <w:rPr>
          <w:rFonts w:eastAsia="Candara"/>
        </w:rPr>
        <w:t xml:space="preserve">Each guarantee of types 0 (guarantee waiver), 1 (comprehensive guarantee) or 9 (individual guarantee with multiple use) will have </w:t>
      </w:r>
      <w:r w:rsidR="00F90170">
        <w:rPr>
          <w:rFonts w:eastAsia="Candara"/>
        </w:rPr>
        <w:t>Master</w:t>
      </w:r>
      <w:r>
        <w:rPr>
          <w:rFonts w:eastAsia="Candara"/>
        </w:rPr>
        <w:t xml:space="preserve"> access code which will be defined by a competent Customs office of Guarantee (customs house) during guarantee issuing. </w:t>
      </w:r>
      <w:r w:rsidR="009D5D8F">
        <w:rPr>
          <w:rFonts w:eastAsia="Candara"/>
        </w:rPr>
        <w:t>Master</w:t>
      </w:r>
      <w:r>
        <w:rPr>
          <w:rFonts w:eastAsia="Candara"/>
        </w:rPr>
        <w:t xml:space="preserve"> access code cannot be used in transit declaration – it is used only for administration and maintenance of secondary access codes.</w:t>
      </w:r>
    </w:p>
    <w:p w14:paraId="29A4EC0C" w14:textId="00CB38E4" w:rsidR="00643E8A" w:rsidRDefault="003C1BA0" w:rsidP="00011E53">
      <w:pPr>
        <w:rPr>
          <w:rFonts w:eastAsia="Candara"/>
        </w:rPr>
      </w:pPr>
      <w:r>
        <w:rPr>
          <w:rFonts w:eastAsia="Candara"/>
        </w:rPr>
        <w:t>Before</w:t>
      </w:r>
      <w:r w:rsidR="00643E8A">
        <w:rPr>
          <w:rFonts w:eastAsia="Candara"/>
        </w:rPr>
        <w:t xml:space="preserve"> </w:t>
      </w:r>
      <w:r w:rsidR="0088023A">
        <w:rPr>
          <w:rFonts w:eastAsia="Candara"/>
        </w:rPr>
        <w:t xml:space="preserve">that </w:t>
      </w:r>
      <w:proofErr w:type="gramStart"/>
      <w:r w:rsidR="00B47CE0">
        <w:rPr>
          <w:rFonts w:eastAsia="Candara"/>
        </w:rPr>
        <w:t>guarantee</w:t>
      </w:r>
      <w:proofErr w:type="gramEnd"/>
      <w:r w:rsidR="00B47CE0">
        <w:rPr>
          <w:rFonts w:eastAsia="Candara"/>
        </w:rPr>
        <w:t xml:space="preserve"> owner (Holder of the </w:t>
      </w:r>
      <w:r w:rsidR="00E0198F">
        <w:rPr>
          <w:rFonts w:eastAsia="Candara"/>
        </w:rPr>
        <w:t>procedure) submits</w:t>
      </w:r>
      <w:r w:rsidR="00643E8A">
        <w:rPr>
          <w:rFonts w:eastAsia="Candara"/>
        </w:rPr>
        <w:t xml:space="preserve"> a new </w:t>
      </w:r>
      <w:r w:rsidR="00011E53">
        <w:rPr>
          <w:rFonts w:eastAsia="Candara"/>
        </w:rPr>
        <w:t xml:space="preserve">transit </w:t>
      </w:r>
      <w:r w:rsidR="00643E8A">
        <w:rPr>
          <w:rFonts w:eastAsia="Candara"/>
        </w:rPr>
        <w:t xml:space="preserve">declaration and uses some guarantee(s), he must fill guarantee access code to prove that the person submitting declaration is authorised (from </w:t>
      </w:r>
      <w:r w:rsidR="00B36445">
        <w:rPr>
          <w:rFonts w:eastAsia="Candara"/>
        </w:rPr>
        <w:t>Holder of the procedure</w:t>
      </w:r>
      <w:r w:rsidR="00643E8A">
        <w:rPr>
          <w:rFonts w:eastAsia="Candara"/>
        </w:rPr>
        <w:t>) for using the guarantee, which is registered in GMS.</w:t>
      </w:r>
      <w:r w:rsidR="000C72B9">
        <w:rPr>
          <w:rFonts w:eastAsia="Candara"/>
        </w:rPr>
        <w:t xml:space="preserve"> </w:t>
      </w:r>
      <w:r w:rsidR="00143913">
        <w:rPr>
          <w:rFonts w:eastAsia="Candara"/>
        </w:rPr>
        <w:t>These a</w:t>
      </w:r>
      <w:r w:rsidR="00643E8A">
        <w:rPr>
          <w:rFonts w:eastAsia="Candara"/>
        </w:rPr>
        <w:t>ccess codes shall be used in transit declaration.</w:t>
      </w:r>
    </w:p>
    <w:p w14:paraId="37005A8E" w14:textId="77777777" w:rsidR="00643E8A" w:rsidRDefault="00643E8A" w:rsidP="00011E53">
      <w:pPr>
        <w:rPr>
          <w:rFonts w:ascii="Times New Roman" w:eastAsia="Times New Roman" w:hAnsi="Times New Roman"/>
        </w:rPr>
      </w:pPr>
    </w:p>
    <w:p w14:paraId="239EDD64" w14:textId="3CEB418F" w:rsidR="00643E8A" w:rsidRDefault="00643E8A" w:rsidP="00DB703F">
      <w:pPr>
        <w:rPr>
          <w:rFonts w:eastAsia="Candara"/>
        </w:rPr>
      </w:pPr>
      <w:r>
        <w:rPr>
          <w:rFonts w:eastAsia="Candara"/>
        </w:rPr>
        <w:t xml:space="preserve">The </w:t>
      </w:r>
      <w:r w:rsidR="00021C30">
        <w:rPr>
          <w:rFonts w:eastAsia="Candara"/>
        </w:rPr>
        <w:t>ME</w:t>
      </w:r>
      <w:r>
        <w:rPr>
          <w:rFonts w:eastAsia="Candara"/>
        </w:rPr>
        <w:t xml:space="preserve">026 message informs Customs office of guarantee about new access codes ordered by a guarantee owner, which will be used by a guarantee owner. This message shall contain all valid access codes for specified guarantee. If guarantee owner wants to change </w:t>
      </w:r>
      <w:r w:rsidR="00D26BBB">
        <w:rPr>
          <w:rFonts w:eastAsia="Candara"/>
        </w:rPr>
        <w:t xml:space="preserve">Master </w:t>
      </w:r>
      <w:r>
        <w:rPr>
          <w:rFonts w:eastAsia="Candara"/>
        </w:rPr>
        <w:t xml:space="preserve">access code, he shall fill “New </w:t>
      </w:r>
      <w:r w:rsidR="00D26BBB">
        <w:rPr>
          <w:rFonts w:eastAsia="Candara"/>
        </w:rPr>
        <w:t xml:space="preserve">master </w:t>
      </w:r>
      <w:r>
        <w:rPr>
          <w:rFonts w:eastAsia="Candara"/>
        </w:rPr>
        <w:t xml:space="preserve">access code” element and after successful processing of the message a </w:t>
      </w:r>
      <w:r w:rsidR="008E45A1">
        <w:rPr>
          <w:rFonts w:eastAsia="Candara"/>
        </w:rPr>
        <w:t>Master</w:t>
      </w:r>
      <w:r>
        <w:rPr>
          <w:rFonts w:eastAsia="Candara"/>
        </w:rPr>
        <w:t xml:space="preserve"> access code is changed to new one.</w:t>
      </w:r>
    </w:p>
    <w:p w14:paraId="20A01D12" w14:textId="77777777" w:rsidR="00643E8A" w:rsidRDefault="00643E8A" w:rsidP="00DB703F">
      <w:pPr>
        <w:rPr>
          <w:rFonts w:ascii="Times New Roman" w:eastAsia="Times New Roman" w:hAnsi="Times New Roman"/>
        </w:rPr>
      </w:pPr>
    </w:p>
    <w:p w14:paraId="398809EA" w14:textId="0F51F144" w:rsidR="00643E8A" w:rsidRDefault="00643E8A" w:rsidP="00643E8A">
      <w:pPr>
        <w:spacing w:line="0" w:lineRule="atLeast"/>
        <w:rPr>
          <w:rFonts w:eastAsia="Candara"/>
        </w:rPr>
      </w:pPr>
      <w:r>
        <w:rPr>
          <w:rFonts w:eastAsia="Candara"/>
        </w:rPr>
        <w:t xml:space="preserve">The response message </w:t>
      </w:r>
      <w:r w:rsidR="00021C30">
        <w:rPr>
          <w:rFonts w:eastAsia="Candara"/>
        </w:rPr>
        <w:t>ME</w:t>
      </w:r>
      <w:r>
        <w:rPr>
          <w:rFonts w:eastAsia="Candara"/>
        </w:rPr>
        <w:t>223 contains:</w:t>
      </w:r>
    </w:p>
    <w:p w14:paraId="32F12FB3" w14:textId="77777777" w:rsidR="00643E8A" w:rsidRDefault="00643E8A" w:rsidP="00643E8A">
      <w:pPr>
        <w:spacing w:line="49" w:lineRule="exact"/>
        <w:rPr>
          <w:rFonts w:ascii="Times New Roman" w:eastAsia="Times New Roman" w:hAnsi="Times New Roman"/>
        </w:rPr>
      </w:pPr>
    </w:p>
    <w:p w14:paraId="69BFA9C3" w14:textId="07B99082" w:rsidR="00643E8A" w:rsidRDefault="00643E8A" w:rsidP="008368D4">
      <w:pPr>
        <w:numPr>
          <w:ilvl w:val="0"/>
          <w:numId w:val="41"/>
        </w:numPr>
        <w:tabs>
          <w:tab w:val="left" w:pos="400"/>
        </w:tabs>
        <w:ind w:left="283" w:hanging="283"/>
        <w:rPr>
          <w:rFonts w:eastAsia="Candara"/>
        </w:rPr>
      </w:pPr>
      <w:r>
        <w:rPr>
          <w:rFonts w:eastAsia="Candara"/>
        </w:rPr>
        <w:t xml:space="preserve">When </w:t>
      </w:r>
      <w:r w:rsidR="00021C30">
        <w:rPr>
          <w:rFonts w:eastAsia="Candara"/>
        </w:rPr>
        <w:t>ME</w:t>
      </w:r>
      <w:r>
        <w:rPr>
          <w:rFonts w:eastAsia="Candara"/>
        </w:rPr>
        <w:t>026</w:t>
      </w:r>
      <w:r w:rsidR="004C2CEC">
        <w:rPr>
          <w:rFonts w:eastAsia="Candara"/>
        </w:rPr>
        <w:t xml:space="preserve"> </w:t>
      </w:r>
      <w:r>
        <w:rPr>
          <w:rFonts w:eastAsia="Candara"/>
        </w:rPr>
        <w:t xml:space="preserve">message is successfully processed: list of valid access codes registered in GMS for the specified guarantee (it should be the same as the list filled into the </w:t>
      </w:r>
      <w:r w:rsidR="00021C30">
        <w:rPr>
          <w:rFonts w:eastAsia="Candara"/>
        </w:rPr>
        <w:t>ME</w:t>
      </w:r>
      <w:r w:rsidR="000049FD">
        <w:rPr>
          <w:rFonts w:eastAsia="Candara"/>
        </w:rPr>
        <w:t>026</w:t>
      </w:r>
      <w:r>
        <w:rPr>
          <w:rFonts w:eastAsia="Candara"/>
        </w:rPr>
        <w:t xml:space="preserve"> message);</w:t>
      </w:r>
    </w:p>
    <w:p w14:paraId="78E07F78" w14:textId="77777777" w:rsidR="00643E8A" w:rsidRDefault="00643E8A" w:rsidP="008368D4">
      <w:pPr>
        <w:rPr>
          <w:rFonts w:eastAsia="Candara"/>
        </w:rPr>
      </w:pPr>
    </w:p>
    <w:p w14:paraId="049E3446" w14:textId="604204A2" w:rsidR="00145741" w:rsidRDefault="00E0198F" w:rsidP="008368D4">
      <w:pPr>
        <w:numPr>
          <w:ilvl w:val="0"/>
          <w:numId w:val="41"/>
        </w:numPr>
        <w:tabs>
          <w:tab w:val="left" w:pos="400"/>
        </w:tabs>
        <w:ind w:left="400" w:hanging="364"/>
        <w:jc w:val="left"/>
        <w:rPr>
          <w:rFonts w:eastAsia="Candara"/>
        </w:rPr>
      </w:pPr>
      <w:r>
        <w:rPr>
          <w:rFonts w:eastAsia="Candara"/>
        </w:rPr>
        <w:lastRenderedPageBreak/>
        <w:t xml:space="preserve">When </w:t>
      </w:r>
      <w:r w:rsidR="00021C30">
        <w:rPr>
          <w:rFonts w:eastAsia="Candara"/>
        </w:rPr>
        <w:t>ME</w:t>
      </w:r>
      <w:r w:rsidR="00643E8A">
        <w:rPr>
          <w:rFonts w:eastAsia="Candara"/>
        </w:rPr>
        <w:t>026 message is unsuccessfully processed</w:t>
      </w:r>
      <w:r w:rsidR="00035DED">
        <w:rPr>
          <w:rFonts w:eastAsia="Candara"/>
        </w:rPr>
        <w:t xml:space="preserve">, the massage </w:t>
      </w:r>
      <w:r w:rsidR="00021C30">
        <w:rPr>
          <w:rFonts w:eastAsia="Candara"/>
        </w:rPr>
        <w:t>ME</w:t>
      </w:r>
      <w:r w:rsidR="00035DED">
        <w:rPr>
          <w:rFonts w:eastAsia="Candara"/>
        </w:rPr>
        <w:t xml:space="preserve">223 </w:t>
      </w:r>
      <w:r w:rsidR="00145741">
        <w:rPr>
          <w:rFonts w:eastAsia="Candara"/>
        </w:rPr>
        <w:t xml:space="preserve">  </w:t>
      </w:r>
      <w:r w:rsidR="00FF44D6">
        <w:rPr>
          <w:rFonts w:eastAsia="Candara"/>
        </w:rPr>
        <w:t xml:space="preserve">in the </w:t>
      </w:r>
      <w:r w:rsidR="00227360">
        <w:rPr>
          <w:rFonts w:eastAsia="Candara"/>
        </w:rPr>
        <w:t xml:space="preserve">data element “Invalid reason code” contains relevant </w:t>
      </w:r>
      <w:r w:rsidR="00E159A1">
        <w:rPr>
          <w:rFonts w:eastAsia="Candara"/>
        </w:rPr>
        <w:t xml:space="preserve">reason code for which access codes couldn’t be registered.   </w:t>
      </w:r>
    </w:p>
    <w:p w14:paraId="44481D5F" w14:textId="77777777" w:rsidR="00145741" w:rsidRPr="00145741" w:rsidRDefault="00145741" w:rsidP="00145741">
      <w:pPr>
        <w:rPr>
          <w:rFonts w:eastAsia="Candara"/>
        </w:rPr>
      </w:pPr>
    </w:p>
    <w:p w14:paraId="5787126F" w14:textId="5231851E" w:rsidR="00643E8A" w:rsidRDefault="00145741" w:rsidP="00145741">
      <w:pPr>
        <w:tabs>
          <w:tab w:val="left" w:pos="400"/>
        </w:tabs>
        <w:spacing w:before="0" w:line="0" w:lineRule="atLeast"/>
        <w:ind w:left="36"/>
        <w:jc w:val="left"/>
        <w:rPr>
          <w:rFonts w:eastAsia="Candara"/>
        </w:rPr>
      </w:pPr>
      <w:r>
        <w:rPr>
          <w:rFonts w:eastAsia="Candara"/>
        </w:rPr>
        <w:t xml:space="preserve">The </w:t>
      </w:r>
      <w:r w:rsidR="00643E8A">
        <w:rPr>
          <w:rFonts w:eastAsia="Candara"/>
        </w:rPr>
        <w:t xml:space="preserve">list of </w:t>
      </w:r>
      <w:r>
        <w:rPr>
          <w:rFonts w:eastAsia="Candara"/>
        </w:rPr>
        <w:t xml:space="preserve">possible </w:t>
      </w:r>
      <w:r w:rsidR="00643E8A">
        <w:rPr>
          <w:rFonts w:eastAsia="Candara"/>
        </w:rPr>
        <w:t>detected errors:</w:t>
      </w:r>
    </w:p>
    <w:p w14:paraId="73DAFF44" w14:textId="77777777" w:rsidR="00643E8A" w:rsidRDefault="00643E8A" w:rsidP="00643E8A">
      <w:pPr>
        <w:spacing w:line="32" w:lineRule="exact"/>
        <w:rPr>
          <w:rFonts w:ascii="Times New Roman" w:eastAsia="Times New Roman" w:hAnsi="Times New Roman"/>
        </w:rPr>
      </w:pPr>
    </w:p>
    <w:p w14:paraId="53182CAC" w14:textId="4B8E2989" w:rsidR="00AE1F6F" w:rsidRPr="00AE1F6F" w:rsidRDefault="00AC3555" w:rsidP="00AE1F6F">
      <w:pPr>
        <w:numPr>
          <w:ilvl w:val="0"/>
          <w:numId w:val="42"/>
        </w:numPr>
        <w:tabs>
          <w:tab w:val="left" w:pos="1120"/>
        </w:tabs>
        <w:spacing w:before="0"/>
        <w:ind w:left="760" w:hanging="4"/>
        <w:jc w:val="left"/>
        <w:rPr>
          <w:rFonts w:ascii="Courier New" w:eastAsia="Courier New" w:hAnsi="Courier New"/>
        </w:rPr>
      </w:pPr>
      <w:r>
        <w:rPr>
          <w:rFonts w:eastAsia="Courier New"/>
        </w:rPr>
        <w:t>Guarantee not exist</w:t>
      </w:r>
      <w:r w:rsidR="00AE1F6F">
        <w:rPr>
          <w:rFonts w:eastAsia="Courier New"/>
        </w:rPr>
        <w:t xml:space="preserve"> </w:t>
      </w:r>
      <w:r w:rsidR="003E1A4E">
        <w:rPr>
          <w:rFonts w:eastAsia="Courier New"/>
        </w:rPr>
        <w:t xml:space="preserve">(code G01) – sent when GRN used in </w:t>
      </w:r>
      <w:r w:rsidR="00021C30">
        <w:rPr>
          <w:rFonts w:eastAsia="Courier New"/>
        </w:rPr>
        <w:t>ME</w:t>
      </w:r>
      <w:r w:rsidR="003E1A4E">
        <w:rPr>
          <w:rFonts w:eastAsia="Courier New"/>
        </w:rPr>
        <w:t xml:space="preserve">026 is not exist (not </w:t>
      </w:r>
      <w:r w:rsidR="00AE1F6F">
        <w:rPr>
          <w:rFonts w:eastAsia="Courier New"/>
        </w:rPr>
        <w:t>correct)</w:t>
      </w:r>
    </w:p>
    <w:p w14:paraId="4FE6E8AF" w14:textId="25387D8E" w:rsidR="007572DE" w:rsidRPr="00D96292" w:rsidRDefault="007572DE" w:rsidP="00D96292">
      <w:pPr>
        <w:numPr>
          <w:ilvl w:val="0"/>
          <w:numId w:val="42"/>
        </w:numPr>
        <w:tabs>
          <w:tab w:val="left" w:pos="1120"/>
        </w:tabs>
        <w:spacing w:before="0"/>
        <w:ind w:left="760" w:right="280" w:hanging="4"/>
        <w:jc w:val="left"/>
        <w:rPr>
          <w:rFonts w:ascii="Courier New" w:eastAsia="Courier New" w:hAnsi="Courier New"/>
        </w:rPr>
      </w:pPr>
      <w:r>
        <w:rPr>
          <w:rFonts w:eastAsia="Candara"/>
        </w:rPr>
        <w:t>Guarantee is not valid</w:t>
      </w:r>
      <w:r w:rsidR="003E1A4E">
        <w:rPr>
          <w:rFonts w:eastAsia="Candara"/>
        </w:rPr>
        <w:t xml:space="preserve"> code G02) – sent when guarantee is </w:t>
      </w:r>
      <w:r w:rsidR="00F165F5">
        <w:rPr>
          <w:rFonts w:eastAsia="Candara"/>
        </w:rPr>
        <w:t>existing</w:t>
      </w:r>
      <w:r w:rsidR="003E1A4E">
        <w:rPr>
          <w:rFonts w:eastAsia="Candara"/>
        </w:rPr>
        <w:t xml:space="preserve">, but not valid </w:t>
      </w:r>
    </w:p>
    <w:p w14:paraId="4A61580F" w14:textId="49179A23" w:rsidR="00643E8A" w:rsidRPr="00D96292" w:rsidRDefault="00643E8A" w:rsidP="00D96292">
      <w:pPr>
        <w:numPr>
          <w:ilvl w:val="0"/>
          <w:numId w:val="42"/>
        </w:numPr>
        <w:tabs>
          <w:tab w:val="left" w:pos="1120"/>
        </w:tabs>
        <w:spacing w:before="0"/>
        <w:ind w:left="760" w:right="280" w:hanging="4"/>
        <w:jc w:val="left"/>
        <w:rPr>
          <w:rFonts w:ascii="Courier New" w:eastAsia="Courier New" w:hAnsi="Courier New"/>
        </w:rPr>
      </w:pPr>
      <w:r>
        <w:rPr>
          <w:rFonts w:eastAsia="Candara"/>
        </w:rPr>
        <w:t xml:space="preserve">Invalid </w:t>
      </w:r>
      <w:r w:rsidR="00D01D05">
        <w:rPr>
          <w:rFonts w:eastAsia="Candara"/>
        </w:rPr>
        <w:t xml:space="preserve">Master </w:t>
      </w:r>
      <w:r w:rsidR="006162B8">
        <w:rPr>
          <w:rFonts w:eastAsia="Candara"/>
        </w:rPr>
        <w:t>access code</w:t>
      </w:r>
      <w:r w:rsidR="00D96292">
        <w:rPr>
          <w:rFonts w:eastAsia="Candara"/>
        </w:rPr>
        <w:t xml:space="preserve"> </w:t>
      </w:r>
      <w:r w:rsidR="00D871CF">
        <w:rPr>
          <w:rFonts w:eastAsia="Candara"/>
        </w:rPr>
        <w:t>(</w:t>
      </w:r>
      <w:r w:rsidR="00D96292">
        <w:rPr>
          <w:rFonts w:eastAsia="Candara"/>
        </w:rPr>
        <w:t xml:space="preserve">code G03) – sent when code used in </w:t>
      </w:r>
      <w:r w:rsidR="00021C30">
        <w:rPr>
          <w:rFonts w:eastAsia="Candara"/>
        </w:rPr>
        <w:t>ME</w:t>
      </w:r>
      <w:r w:rsidR="00D96292">
        <w:rPr>
          <w:rFonts w:eastAsia="Candara"/>
        </w:rPr>
        <w:t>026 is not correct</w:t>
      </w:r>
    </w:p>
    <w:p w14:paraId="4D92579C" w14:textId="0C12487E" w:rsidR="006162B8" w:rsidRPr="006162B8" w:rsidRDefault="00643E8A" w:rsidP="001E7F7F">
      <w:pPr>
        <w:numPr>
          <w:ilvl w:val="0"/>
          <w:numId w:val="42"/>
        </w:numPr>
        <w:tabs>
          <w:tab w:val="left" w:pos="1120"/>
        </w:tabs>
        <w:spacing w:before="0"/>
        <w:ind w:left="760" w:right="280" w:hanging="4"/>
        <w:jc w:val="left"/>
        <w:rPr>
          <w:rFonts w:ascii="Courier New" w:eastAsia="Courier New" w:hAnsi="Courier New"/>
        </w:rPr>
      </w:pPr>
      <w:r>
        <w:rPr>
          <w:rFonts w:eastAsia="Candara"/>
        </w:rPr>
        <w:t xml:space="preserve">TIN of </w:t>
      </w:r>
      <w:r w:rsidR="00D01D05">
        <w:rPr>
          <w:rFonts w:eastAsia="Candara"/>
        </w:rPr>
        <w:t xml:space="preserve">Holder of the </w:t>
      </w:r>
      <w:r w:rsidR="006162B8">
        <w:rPr>
          <w:rFonts w:eastAsia="Candara"/>
        </w:rPr>
        <w:t>procedure filled</w:t>
      </w:r>
      <w:r>
        <w:rPr>
          <w:rFonts w:eastAsia="Candara"/>
        </w:rPr>
        <w:t xml:space="preserve"> in the message is not equal to guarantee owner </w:t>
      </w:r>
      <w:r w:rsidR="006162B8">
        <w:rPr>
          <w:rFonts w:eastAsia="Candara"/>
        </w:rPr>
        <w:t xml:space="preserve">  </w:t>
      </w:r>
    </w:p>
    <w:p w14:paraId="0F073AD2" w14:textId="55878661" w:rsidR="006162B8" w:rsidRDefault="006162B8" w:rsidP="006162B8">
      <w:pPr>
        <w:tabs>
          <w:tab w:val="left" w:pos="1120"/>
        </w:tabs>
        <w:spacing w:before="0"/>
        <w:ind w:left="756" w:right="280"/>
        <w:jc w:val="left"/>
        <w:rPr>
          <w:rFonts w:eastAsia="Candara"/>
        </w:rPr>
      </w:pPr>
      <w:r>
        <w:rPr>
          <w:rFonts w:eastAsia="Candara"/>
        </w:rPr>
        <w:t xml:space="preserve">        </w:t>
      </w:r>
      <w:r w:rsidR="00643E8A">
        <w:rPr>
          <w:rFonts w:eastAsia="Candara"/>
        </w:rPr>
        <w:t>registered in GMS</w:t>
      </w:r>
      <w:r w:rsidR="00D96292">
        <w:rPr>
          <w:rFonts w:eastAsia="Candara"/>
        </w:rPr>
        <w:t xml:space="preserve"> (code G04) – sent when requester </w:t>
      </w:r>
      <w:r w:rsidR="00B53560">
        <w:rPr>
          <w:rFonts w:eastAsia="Candara"/>
        </w:rPr>
        <w:t xml:space="preserve">in </w:t>
      </w:r>
      <w:r w:rsidR="00021C30">
        <w:rPr>
          <w:rFonts w:eastAsia="Candara"/>
        </w:rPr>
        <w:t>ME</w:t>
      </w:r>
      <w:r w:rsidR="00D96292">
        <w:rPr>
          <w:rFonts w:eastAsia="Candara"/>
        </w:rPr>
        <w:t>0</w:t>
      </w:r>
      <w:r w:rsidR="00B172EC">
        <w:rPr>
          <w:rFonts w:eastAsia="Candara"/>
        </w:rPr>
        <w:t>26</w:t>
      </w:r>
      <w:r w:rsidR="00D96292">
        <w:rPr>
          <w:rFonts w:eastAsia="Candara"/>
        </w:rPr>
        <w:t xml:space="preserve"> is not guarantee owner</w:t>
      </w:r>
    </w:p>
    <w:p w14:paraId="621A3421" w14:textId="77777777" w:rsidR="00B172EC" w:rsidRDefault="00D06146" w:rsidP="00D06146">
      <w:pPr>
        <w:numPr>
          <w:ilvl w:val="0"/>
          <w:numId w:val="42"/>
        </w:numPr>
        <w:tabs>
          <w:tab w:val="left" w:pos="1120"/>
        </w:tabs>
        <w:spacing w:before="0"/>
        <w:ind w:left="760" w:right="280" w:hanging="4"/>
        <w:jc w:val="left"/>
        <w:rPr>
          <w:rFonts w:eastAsia="Courier New"/>
        </w:rPr>
      </w:pPr>
      <w:r w:rsidRPr="00650B00">
        <w:rPr>
          <w:rFonts w:eastAsia="Courier New"/>
        </w:rPr>
        <w:t xml:space="preserve">Update of access codes </w:t>
      </w:r>
      <w:r>
        <w:rPr>
          <w:rFonts w:eastAsia="Courier New"/>
        </w:rPr>
        <w:t>is not allowed for not valid guarantee (P0</w:t>
      </w:r>
      <w:r w:rsidR="00B172EC">
        <w:rPr>
          <w:rFonts w:eastAsia="Courier New"/>
        </w:rPr>
        <w:t xml:space="preserve">6) – sent when GRN </w:t>
      </w:r>
    </w:p>
    <w:p w14:paraId="57B07908" w14:textId="5713F719" w:rsidR="00D06146" w:rsidRDefault="00B172EC" w:rsidP="00B172EC">
      <w:pPr>
        <w:tabs>
          <w:tab w:val="left" w:pos="1120"/>
        </w:tabs>
        <w:spacing w:before="0"/>
        <w:ind w:left="756" w:right="280"/>
        <w:jc w:val="left"/>
        <w:rPr>
          <w:rFonts w:eastAsia="Courier New"/>
        </w:rPr>
      </w:pPr>
      <w:r>
        <w:rPr>
          <w:rFonts w:eastAsia="Courier New"/>
        </w:rPr>
        <w:t xml:space="preserve">       for which access codes are updated is not valid</w:t>
      </w:r>
    </w:p>
    <w:p w14:paraId="2D969EEA" w14:textId="6735F552" w:rsidR="00426E8C" w:rsidRPr="005C07C9" w:rsidRDefault="00B172EC" w:rsidP="005C07C9">
      <w:pPr>
        <w:numPr>
          <w:ilvl w:val="0"/>
          <w:numId w:val="42"/>
        </w:numPr>
        <w:tabs>
          <w:tab w:val="left" w:pos="1120"/>
        </w:tabs>
        <w:spacing w:before="0"/>
        <w:ind w:left="760" w:right="280" w:hanging="4"/>
        <w:jc w:val="left"/>
        <w:rPr>
          <w:rFonts w:eastAsia="Courier New"/>
        </w:rPr>
      </w:pPr>
      <w:r>
        <w:rPr>
          <w:rFonts w:eastAsia="Courier New"/>
        </w:rPr>
        <w:t>Guarantee type is not supported with access codes (code P12)</w:t>
      </w:r>
    </w:p>
    <w:p w14:paraId="0C2965BF" w14:textId="1A059E9C" w:rsidR="00DB24E8" w:rsidRDefault="00DB24E8" w:rsidP="00DB24E8">
      <w:pPr>
        <w:autoSpaceDE w:val="0"/>
        <w:autoSpaceDN w:val="0"/>
        <w:adjustRightInd w:val="0"/>
        <w:ind w:left="993"/>
        <w:rPr>
          <w:rFonts w:eastAsiaTheme="minorHAnsi"/>
          <w:color w:val="000000"/>
        </w:rPr>
      </w:pPr>
      <w:r>
        <w:rPr>
          <w:rFonts w:eastAsiaTheme="minorHAnsi"/>
          <w:noProof/>
          <w:color w:val="000000"/>
        </w:rPr>
        <w:drawing>
          <wp:inline distT="0" distB="0" distL="0" distR="0" wp14:anchorId="699E9F02" wp14:editId="6C0F1781">
            <wp:extent cx="5435600" cy="3733800"/>
            <wp:effectExtent l="0" t="0" r="0" b="0"/>
            <wp:docPr id="1" name="Obrázok 1"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nímka obrazovky&#10;&#10;Automaticky generovaný popis"/>
                    <pic:cNvPicPr/>
                  </pic:nvPicPr>
                  <pic:blipFill>
                    <a:blip r:embed="rId13">
                      <a:extLst>
                        <a:ext uri="{28A0092B-C50C-407E-A947-70E740481C1C}">
                          <a14:useLocalDpi xmlns:a14="http://schemas.microsoft.com/office/drawing/2010/main" val="0"/>
                        </a:ext>
                      </a:extLst>
                    </a:blip>
                    <a:stretch>
                      <a:fillRect/>
                    </a:stretch>
                  </pic:blipFill>
                  <pic:spPr>
                    <a:xfrm>
                      <a:off x="0" y="0"/>
                      <a:ext cx="5435600" cy="3733800"/>
                    </a:xfrm>
                    <a:prstGeom prst="rect">
                      <a:avLst/>
                    </a:prstGeom>
                  </pic:spPr>
                </pic:pic>
              </a:graphicData>
            </a:graphic>
          </wp:inline>
        </w:drawing>
      </w:r>
    </w:p>
    <w:p w14:paraId="643D4B12" w14:textId="20727243" w:rsidR="00921068" w:rsidRDefault="00B950E3" w:rsidP="00B71BFE">
      <w:pPr>
        <w:autoSpaceDE w:val="0"/>
        <w:autoSpaceDN w:val="0"/>
        <w:adjustRightInd w:val="0"/>
        <w:rPr>
          <w:rFonts w:eastAsiaTheme="minorHAnsi"/>
          <w:color w:val="000000"/>
        </w:rPr>
      </w:pPr>
      <w:r>
        <w:rPr>
          <w:rFonts w:eastAsiaTheme="minorHAnsi"/>
          <w:color w:val="000000"/>
        </w:rPr>
        <w:t xml:space="preserve">   </w:t>
      </w:r>
      <w:r w:rsidR="001E0844">
        <w:rPr>
          <w:rFonts w:eastAsiaTheme="minorHAnsi"/>
          <w:color w:val="000000"/>
        </w:rPr>
        <w:t xml:space="preserve">                                                           </w:t>
      </w:r>
      <w:r>
        <w:rPr>
          <w:rFonts w:eastAsiaTheme="minorHAnsi"/>
          <w:color w:val="000000"/>
        </w:rPr>
        <w:t xml:space="preserve">Figure 1: </w:t>
      </w:r>
      <w:r w:rsidR="001E0844">
        <w:rPr>
          <w:rFonts w:eastAsiaTheme="minorHAnsi"/>
          <w:color w:val="000000"/>
        </w:rPr>
        <w:t xml:space="preserve">Registration of access codes </w:t>
      </w:r>
    </w:p>
    <w:p w14:paraId="5055E6A6" w14:textId="77777777" w:rsidR="00937C39" w:rsidRDefault="00937C39" w:rsidP="00B71BFE">
      <w:pPr>
        <w:autoSpaceDE w:val="0"/>
        <w:autoSpaceDN w:val="0"/>
        <w:adjustRightInd w:val="0"/>
        <w:rPr>
          <w:rFonts w:eastAsiaTheme="minorHAnsi"/>
          <w:color w:val="000000"/>
        </w:rPr>
      </w:pPr>
    </w:p>
    <w:p w14:paraId="33C27353" w14:textId="48010754" w:rsidR="00762560" w:rsidRDefault="00EA170C" w:rsidP="00E0198F">
      <w:pPr>
        <w:pStyle w:val="Nadpis1"/>
        <w:numPr>
          <w:ilvl w:val="1"/>
          <w:numId w:val="1"/>
        </w:numPr>
        <w:rPr>
          <w:rFonts w:eastAsiaTheme="minorHAnsi"/>
          <w:color w:val="000000"/>
          <w:sz w:val="28"/>
          <w:szCs w:val="28"/>
        </w:rPr>
      </w:pPr>
      <w:r>
        <w:rPr>
          <w:rFonts w:eastAsiaTheme="minorHAnsi"/>
          <w:color w:val="000000"/>
          <w:sz w:val="28"/>
          <w:szCs w:val="28"/>
        </w:rPr>
        <w:t xml:space="preserve">  </w:t>
      </w:r>
      <w:bookmarkStart w:id="94" w:name="_Toc113620040"/>
      <w:r w:rsidR="00E0198F" w:rsidRPr="00E0198F">
        <w:rPr>
          <w:rFonts w:eastAsiaTheme="minorHAnsi"/>
          <w:color w:val="000000"/>
          <w:sz w:val="28"/>
          <w:szCs w:val="28"/>
        </w:rPr>
        <w:t>Guarantee query</w:t>
      </w:r>
      <w:bookmarkEnd w:id="94"/>
      <w:r w:rsidR="00E0198F" w:rsidRPr="00E0198F">
        <w:rPr>
          <w:rFonts w:eastAsiaTheme="minorHAnsi"/>
          <w:color w:val="000000"/>
          <w:sz w:val="28"/>
          <w:szCs w:val="28"/>
        </w:rPr>
        <w:t xml:space="preserve"> </w:t>
      </w:r>
    </w:p>
    <w:p w14:paraId="6A830278" w14:textId="3F02B772" w:rsidR="00EA170C" w:rsidRDefault="00EA170C" w:rsidP="00EA170C"/>
    <w:p w14:paraId="782CFFB5" w14:textId="3A7E0257" w:rsidR="00550D71" w:rsidRPr="00B425C5" w:rsidRDefault="00550D71" w:rsidP="00052642">
      <w:pPr>
        <w:rPr>
          <w:rFonts w:eastAsia="Candara"/>
        </w:rPr>
      </w:pPr>
      <w:r>
        <w:rPr>
          <w:rFonts w:eastAsia="Candara"/>
        </w:rPr>
        <w:t xml:space="preserve">Guarantee query can be made either by a Guarantee owner (only for guarantees where he is a </w:t>
      </w:r>
      <w:r w:rsidR="00800D3C">
        <w:rPr>
          <w:rFonts w:eastAsia="Candara"/>
        </w:rPr>
        <w:t>Holder of the procedure</w:t>
      </w:r>
      <w:r>
        <w:rPr>
          <w:rFonts w:eastAsia="Candara"/>
        </w:rPr>
        <w:t>) or by a Guarantor (only for guarantees where he is a guarantor).</w:t>
      </w:r>
    </w:p>
    <w:p w14:paraId="2119E281" w14:textId="35586EF0" w:rsidR="00B425C5" w:rsidRDefault="00550D71" w:rsidP="00052642">
      <w:pPr>
        <w:rPr>
          <w:rFonts w:eastAsia="Candara"/>
        </w:rPr>
      </w:pPr>
      <w:r>
        <w:rPr>
          <w:rFonts w:eastAsia="Candara"/>
        </w:rPr>
        <w:lastRenderedPageBreak/>
        <w:t xml:space="preserve">Requester (i.e. a Guarantee owner or a Guarantor) can make query on guarantee(s) via the </w:t>
      </w:r>
      <w:r w:rsidR="00021C30">
        <w:rPr>
          <w:rFonts w:eastAsia="Candara"/>
        </w:rPr>
        <w:t>ME</w:t>
      </w:r>
      <w:r>
        <w:rPr>
          <w:rFonts w:eastAsia="Candara"/>
        </w:rPr>
        <w:t>034 message. One guarantee query can include up to 99 guarantees. For each specified guarantee following elements should be filled:</w:t>
      </w:r>
    </w:p>
    <w:p w14:paraId="28F01DCD" w14:textId="6AA56F5F" w:rsidR="00E03AED" w:rsidRDefault="00E03AED" w:rsidP="00052642">
      <w:pPr>
        <w:numPr>
          <w:ilvl w:val="0"/>
          <w:numId w:val="42"/>
        </w:numPr>
        <w:tabs>
          <w:tab w:val="left" w:pos="1120"/>
        </w:tabs>
        <w:ind w:left="760" w:right="280" w:hanging="4"/>
        <w:jc w:val="left"/>
        <w:rPr>
          <w:rFonts w:eastAsia="Candara"/>
        </w:rPr>
      </w:pPr>
      <w:r>
        <w:rPr>
          <w:rFonts w:eastAsia="Candara"/>
        </w:rPr>
        <w:t>GRN</w:t>
      </w:r>
    </w:p>
    <w:p w14:paraId="70217DDE" w14:textId="670EB478" w:rsidR="00B425C5" w:rsidRDefault="00733CC5" w:rsidP="00052642">
      <w:pPr>
        <w:numPr>
          <w:ilvl w:val="0"/>
          <w:numId w:val="42"/>
        </w:numPr>
        <w:tabs>
          <w:tab w:val="left" w:pos="1120"/>
        </w:tabs>
        <w:ind w:left="760" w:right="280" w:hanging="4"/>
        <w:jc w:val="left"/>
        <w:rPr>
          <w:rFonts w:eastAsia="Candara"/>
        </w:rPr>
      </w:pPr>
      <w:r>
        <w:rPr>
          <w:rFonts w:eastAsia="Candara"/>
        </w:rPr>
        <w:t>G</w:t>
      </w:r>
      <w:r w:rsidR="00827FAA">
        <w:rPr>
          <w:rFonts w:eastAsia="Candara"/>
        </w:rPr>
        <w:t xml:space="preserve">uarantee access codes </w:t>
      </w:r>
      <w:r w:rsidR="00E03AED">
        <w:rPr>
          <w:rFonts w:eastAsia="Candara"/>
        </w:rPr>
        <w:t>(a Guarantor doe</w:t>
      </w:r>
      <w:r w:rsidR="005065C8">
        <w:rPr>
          <w:rFonts w:eastAsia="Candara"/>
        </w:rPr>
        <w:t>s not have to fill it)</w:t>
      </w:r>
    </w:p>
    <w:p w14:paraId="3A2E3D08" w14:textId="301A8F68" w:rsidR="005065C8" w:rsidRDefault="005065C8" w:rsidP="00052642">
      <w:pPr>
        <w:numPr>
          <w:ilvl w:val="0"/>
          <w:numId w:val="42"/>
        </w:numPr>
        <w:tabs>
          <w:tab w:val="left" w:pos="1120"/>
        </w:tabs>
        <w:ind w:left="760" w:right="280" w:hanging="4"/>
        <w:jc w:val="left"/>
        <w:rPr>
          <w:rFonts w:eastAsia="Candara"/>
        </w:rPr>
      </w:pPr>
      <w:r>
        <w:rPr>
          <w:rFonts w:eastAsia="Candara"/>
        </w:rPr>
        <w:t xml:space="preserve">Query type identifier </w:t>
      </w:r>
      <w:r w:rsidR="00F01D14">
        <w:rPr>
          <w:rFonts w:eastAsia="Candara"/>
        </w:rPr>
        <w:t>(see below)</w:t>
      </w:r>
    </w:p>
    <w:p w14:paraId="05FC64DF" w14:textId="24983FBF" w:rsidR="00F01D14" w:rsidRDefault="00F01D14" w:rsidP="00052642">
      <w:pPr>
        <w:numPr>
          <w:ilvl w:val="0"/>
          <w:numId w:val="42"/>
        </w:numPr>
        <w:tabs>
          <w:tab w:val="left" w:pos="1120"/>
        </w:tabs>
        <w:ind w:left="760" w:right="280" w:hanging="4"/>
        <w:jc w:val="left"/>
        <w:rPr>
          <w:rFonts w:eastAsia="Candara"/>
        </w:rPr>
      </w:pPr>
      <w:r>
        <w:rPr>
          <w:rFonts w:eastAsia="Candara"/>
        </w:rPr>
        <w:t xml:space="preserve">Period from and period to </w:t>
      </w:r>
      <w:r w:rsidR="00C82878">
        <w:rPr>
          <w:rFonts w:eastAsia="Candara"/>
        </w:rPr>
        <w:t>(only for query types 1 or 3)</w:t>
      </w:r>
    </w:p>
    <w:p w14:paraId="2FFDC18A" w14:textId="77777777" w:rsidR="0023156F" w:rsidRPr="00C82878" w:rsidRDefault="0023156F" w:rsidP="005F38FD">
      <w:pPr>
        <w:tabs>
          <w:tab w:val="left" w:pos="1120"/>
        </w:tabs>
        <w:spacing w:before="0"/>
        <w:ind w:right="280"/>
        <w:jc w:val="left"/>
        <w:rPr>
          <w:rFonts w:eastAsia="Candara"/>
        </w:rPr>
      </w:pPr>
    </w:p>
    <w:p w14:paraId="396766D7" w14:textId="77777777" w:rsidR="006C202D" w:rsidRDefault="006C202D" w:rsidP="006C202D">
      <w:pPr>
        <w:spacing w:line="0" w:lineRule="atLeast"/>
        <w:ind w:left="700"/>
        <w:rPr>
          <w:rFonts w:eastAsia="Candara"/>
        </w:rPr>
      </w:pPr>
      <w:r>
        <w:rPr>
          <w:rFonts w:eastAsia="Candara"/>
        </w:rPr>
        <w:t>Query types can be:</w:t>
      </w:r>
    </w:p>
    <w:p w14:paraId="4EE11873" w14:textId="2E37B77F" w:rsidR="006C202D" w:rsidRDefault="006C202D" w:rsidP="006C202D">
      <w:pPr>
        <w:spacing w:line="20" w:lineRule="exact"/>
        <w:rPr>
          <w:rFonts w:ascii="Times New Roman" w:eastAsia="Times New Roman" w:hAnsi="Times New Roman"/>
        </w:rPr>
      </w:pPr>
    </w:p>
    <w:p w14:paraId="2C73E585" w14:textId="77777777" w:rsidR="006C202D" w:rsidRDefault="006C202D" w:rsidP="006C202D">
      <w:pPr>
        <w:spacing w:line="41" w:lineRule="exact"/>
        <w:rPr>
          <w:rFonts w:ascii="Times New Roman" w:eastAsia="Times New Roman" w:hAnsi="Times New Roman"/>
        </w:rPr>
      </w:pPr>
    </w:p>
    <w:p w14:paraId="2A65A05F" w14:textId="1B4B8482" w:rsidR="006C202D" w:rsidRPr="0023156F" w:rsidRDefault="006C202D" w:rsidP="00A95F94">
      <w:pPr>
        <w:ind w:left="851"/>
        <w:rPr>
          <w:rFonts w:eastAsia="Candara"/>
        </w:rPr>
      </w:pPr>
      <w:r>
        <w:rPr>
          <w:rFonts w:eastAsia="Candara"/>
          <w:b/>
        </w:rPr>
        <w:t xml:space="preserve">1 = Guarantee usage only </w:t>
      </w:r>
      <w:r>
        <w:rPr>
          <w:rFonts w:eastAsia="Candara"/>
        </w:rPr>
        <w:t>–</w:t>
      </w:r>
      <w:r>
        <w:rPr>
          <w:rFonts w:eastAsia="Candara"/>
          <w:b/>
        </w:rPr>
        <w:t xml:space="preserve"> </w:t>
      </w:r>
      <w:r>
        <w:rPr>
          <w:rFonts w:eastAsia="Candara"/>
        </w:rPr>
        <w:t>response contains list of guarantee usage during specified period</w:t>
      </w:r>
      <w:r>
        <w:rPr>
          <w:rFonts w:eastAsia="Candara"/>
          <w:b/>
        </w:rPr>
        <w:t xml:space="preserve"> </w:t>
      </w:r>
      <w:r>
        <w:rPr>
          <w:rFonts w:eastAsia="Candara"/>
        </w:rPr>
        <w:t>(From – To). The list contains MRN, amount, currency, allocation date, credit date and release date;</w:t>
      </w:r>
    </w:p>
    <w:p w14:paraId="3423EDF3" w14:textId="20AB7D94" w:rsidR="006C202D" w:rsidRPr="0023156F" w:rsidRDefault="006C202D" w:rsidP="00A95F94">
      <w:pPr>
        <w:ind w:left="851"/>
        <w:rPr>
          <w:rFonts w:eastAsia="Candara"/>
        </w:rPr>
      </w:pPr>
      <w:r>
        <w:rPr>
          <w:rFonts w:eastAsia="Candara"/>
          <w:b/>
        </w:rPr>
        <w:t xml:space="preserve">2 = Guarantee exposure only </w:t>
      </w:r>
      <w:r>
        <w:rPr>
          <w:rFonts w:eastAsia="Candara"/>
        </w:rPr>
        <w:t>–</w:t>
      </w:r>
      <w:r>
        <w:rPr>
          <w:rFonts w:eastAsia="Candara"/>
          <w:b/>
        </w:rPr>
        <w:t xml:space="preserve"> </w:t>
      </w:r>
      <w:r>
        <w:rPr>
          <w:rFonts w:eastAsia="Candara"/>
        </w:rPr>
        <w:t>response contains information about current exposure of</w:t>
      </w:r>
      <w:r>
        <w:rPr>
          <w:rFonts w:eastAsia="Candara"/>
          <w:b/>
        </w:rPr>
        <w:t xml:space="preserve"> </w:t>
      </w:r>
      <w:r>
        <w:rPr>
          <w:rFonts w:eastAsia="Candara"/>
        </w:rPr>
        <w:t>guarantee – number of active guarantee usage, total allocated amount and free reference amount;</w:t>
      </w:r>
    </w:p>
    <w:p w14:paraId="0DED567C" w14:textId="6434B221" w:rsidR="006C202D" w:rsidRPr="0023156F" w:rsidRDefault="006C202D" w:rsidP="00A95F94">
      <w:pPr>
        <w:ind w:left="851"/>
        <w:rPr>
          <w:rFonts w:eastAsia="Candara"/>
        </w:rPr>
      </w:pPr>
      <w:r>
        <w:rPr>
          <w:rFonts w:eastAsia="Candara"/>
          <w:b/>
        </w:rPr>
        <w:t xml:space="preserve">3 = Guarantee usage and exposure </w:t>
      </w:r>
      <w:r>
        <w:rPr>
          <w:rFonts w:eastAsia="Candara"/>
        </w:rPr>
        <w:t>–</w:t>
      </w:r>
      <w:r>
        <w:rPr>
          <w:rFonts w:eastAsia="Candara"/>
          <w:b/>
        </w:rPr>
        <w:t xml:space="preserve"> </w:t>
      </w:r>
      <w:r>
        <w:rPr>
          <w:rFonts w:eastAsia="Candara"/>
        </w:rPr>
        <w:t>response contains both types of information described</w:t>
      </w:r>
      <w:r>
        <w:rPr>
          <w:rFonts w:eastAsia="Candara"/>
          <w:b/>
        </w:rPr>
        <w:t xml:space="preserve"> </w:t>
      </w:r>
      <w:r>
        <w:rPr>
          <w:rFonts w:eastAsia="Candara"/>
        </w:rPr>
        <w:t>under query type 1 and 2</w:t>
      </w:r>
    </w:p>
    <w:p w14:paraId="664461EF" w14:textId="3168FF24" w:rsidR="00EA170C" w:rsidRPr="0023156F" w:rsidRDefault="006C202D" w:rsidP="00A95F94">
      <w:pPr>
        <w:ind w:left="851"/>
        <w:rPr>
          <w:rFonts w:eastAsia="Candara"/>
        </w:rPr>
      </w:pPr>
      <w:r>
        <w:rPr>
          <w:rFonts w:eastAsia="Candara"/>
          <w:b/>
        </w:rPr>
        <w:t xml:space="preserve">4 = Guarantee general information </w:t>
      </w:r>
      <w:r>
        <w:rPr>
          <w:rFonts w:eastAsia="Candara"/>
        </w:rPr>
        <w:t>–</w:t>
      </w:r>
      <w:r>
        <w:rPr>
          <w:rFonts w:eastAsia="Candara"/>
          <w:b/>
        </w:rPr>
        <w:t xml:space="preserve"> </w:t>
      </w:r>
      <w:r>
        <w:rPr>
          <w:rFonts w:eastAsia="Candara"/>
        </w:rPr>
        <w:t>response contains general information about specified</w:t>
      </w:r>
      <w:r>
        <w:rPr>
          <w:rFonts w:eastAsia="Candara"/>
          <w:b/>
        </w:rPr>
        <w:t xml:space="preserve"> </w:t>
      </w:r>
      <w:r>
        <w:rPr>
          <w:rFonts w:eastAsia="Candara"/>
        </w:rPr>
        <w:t>guarantee – reference amount, validity, principal, guarantor, limited validation (countries, goods…).</w:t>
      </w:r>
    </w:p>
    <w:p w14:paraId="1319C891" w14:textId="77777777" w:rsidR="00D96292" w:rsidRDefault="00D96292" w:rsidP="00A65AF1">
      <w:pPr>
        <w:spacing w:line="229" w:lineRule="auto"/>
        <w:rPr>
          <w:rFonts w:eastAsia="Candara"/>
        </w:rPr>
      </w:pPr>
    </w:p>
    <w:p w14:paraId="255BF004" w14:textId="75BC8882" w:rsidR="00B1524E" w:rsidRDefault="00671A72" w:rsidP="00A1654B">
      <w:pPr>
        <w:rPr>
          <w:rFonts w:eastAsia="Candara"/>
        </w:rPr>
      </w:pPr>
      <w:r>
        <w:rPr>
          <w:rFonts w:eastAsia="Candara"/>
        </w:rPr>
        <w:t xml:space="preserve">Query can contain </w:t>
      </w:r>
      <w:r w:rsidR="00A65AF1">
        <w:rPr>
          <w:rFonts w:eastAsia="Candara"/>
        </w:rPr>
        <w:t xml:space="preserve">only </w:t>
      </w:r>
      <w:r>
        <w:rPr>
          <w:rFonts w:eastAsia="Candara"/>
        </w:rPr>
        <w:t xml:space="preserve">guarantees </w:t>
      </w:r>
      <w:r w:rsidR="00A65AF1">
        <w:rPr>
          <w:rFonts w:eastAsia="Candara"/>
        </w:rPr>
        <w:t xml:space="preserve">issued in Montenegro. </w:t>
      </w:r>
      <w:r>
        <w:rPr>
          <w:rFonts w:eastAsia="Candara"/>
        </w:rPr>
        <w:t xml:space="preserve">The response message </w:t>
      </w:r>
      <w:r w:rsidR="00021C30">
        <w:rPr>
          <w:rFonts w:eastAsia="Candara"/>
        </w:rPr>
        <w:t>ME</w:t>
      </w:r>
      <w:r>
        <w:rPr>
          <w:rFonts w:eastAsia="Candara"/>
        </w:rPr>
        <w:t>037</w:t>
      </w:r>
      <w:r w:rsidR="00A65AF1">
        <w:rPr>
          <w:rFonts w:eastAsia="Candara"/>
        </w:rPr>
        <w:t xml:space="preserve"> </w:t>
      </w:r>
      <w:r>
        <w:rPr>
          <w:rFonts w:eastAsia="Candara"/>
        </w:rPr>
        <w:t xml:space="preserve">will contain for each guarantee either requested information depending on query type (when query was successfully processed) or Guarantee invalid reason(s) (when query was not successfully processed). </w:t>
      </w:r>
    </w:p>
    <w:p w14:paraId="1079B3AB" w14:textId="4CDAC156" w:rsidR="008D318A" w:rsidRPr="00A1654B" w:rsidRDefault="008D318A" w:rsidP="00A1654B">
      <w:pPr>
        <w:tabs>
          <w:tab w:val="left" w:pos="400"/>
        </w:tabs>
        <w:rPr>
          <w:rFonts w:eastAsia="Candara"/>
        </w:rPr>
      </w:pPr>
      <w:r w:rsidRPr="008D318A">
        <w:rPr>
          <w:rFonts w:eastAsia="Candara"/>
        </w:rPr>
        <w:t>The list of possible detected errors:</w:t>
      </w:r>
    </w:p>
    <w:p w14:paraId="31E00B59" w14:textId="6183C5BE" w:rsidR="00B1524E" w:rsidRPr="00AC3555" w:rsidRDefault="00B1524E" w:rsidP="00A1654B">
      <w:pPr>
        <w:numPr>
          <w:ilvl w:val="0"/>
          <w:numId w:val="42"/>
        </w:numPr>
        <w:tabs>
          <w:tab w:val="left" w:pos="1120"/>
        </w:tabs>
        <w:ind w:left="760" w:hanging="4"/>
        <w:jc w:val="left"/>
        <w:rPr>
          <w:rFonts w:ascii="Courier New" w:eastAsia="Courier New" w:hAnsi="Courier New"/>
        </w:rPr>
      </w:pPr>
      <w:r>
        <w:rPr>
          <w:rFonts w:eastAsia="Courier New"/>
        </w:rPr>
        <w:t>Guarantee not exist</w:t>
      </w:r>
      <w:r w:rsidR="00487842">
        <w:rPr>
          <w:rFonts w:eastAsia="Courier New"/>
        </w:rPr>
        <w:t xml:space="preserve"> (code G01) – sent when GRN used in </w:t>
      </w:r>
      <w:r w:rsidR="00021C30">
        <w:rPr>
          <w:rFonts w:eastAsia="Courier New"/>
        </w:rPr>
        <w:t>ME</w:t>
      </w:r>
      <w:r w:rsidR="00487842">
        <w:rPr>
          <w:rFonts w:eastAsia="Courier New"/>
        </w:rPr>
        <w:t>034 is not exist (not correct)</w:t>
      </w:r>
    </w:p>
    <w:p w14:paraId="7B202953" w14:textId="2CF27F16" w:rsidR="00B1524E" w:rsidRPr="006162B8" w:rsidRDefault="00B1524E" w:rsidP="00A1654B">
      <w:pPr>
        <w:numPr>
          <w:ilvl w:val="0"/>
          <w:numId w:val="42"/>
        </w:numPr>
        <w:tabs>
          <w:tab w:val="left" w:pos="1120"/>
        </w:tabs>
        <w:ind w:left="760" w:right="280" w:hanging="4"/>
        <w:jc w:val="left"/>
        <w:rPr>
          <w:rFonts w:ascii="Courier New" w:eastAsia="Courier New" w:hAnsi="Courier New"/>
        </w:rPr>
      </w:pPr>
      <w:r>
        <w:rPr>
          <w:rFonts w:eastAsia="Candara"/>
        </w:rPr>
        <w:t>Guarantee is not valid</w:t>
      </w:r>
      <w:r w:rsidR="00487842">
        <w:rPr>
          <w:rFonts w:eastAsia="Candara"/>
        </w:rPr>
        <w:t xml:space="preserve"> (code G02) – sent when guarantee is </w:t>
      </w:r>
      <w:proofErr w:type="gramStart"/>
      <w:r w:rsidR="00487842">
        <w:rPr>
          <w:rFonts w:eastAsia="Candara"/>
        </w:rPr>
        <w:t>exist</w:t>
      </w:r>
      <w:proofErr w:type="gramEnd"/>
      <w:r w:rsidR="007A4966">
        <w:rPr>
          <w:rFonts w:eastAsia="Candara"/>
        </w:rPr>
        <w:t xml:space="preserve">, </w:t>
      </w:r>
      <w:r w:rsidR="00487842">
        <w:rPr>
          <w:rFonts w:eastAsia="Candara"/>
        </w:rPr>
        <w:t xml:space="preserve">but not valid </w:t>
      </w:r>
    </w:p>
    <w:p w14:paraId="1BDE46BF" w14:textId="6F6E8504" w:rsidR="00B1524E" w:rsidRPr="006162B8" w:rsidRDefault="00B1524E" w:rsidP="00A1654B">
      <w:pPr>
        <w:numPr>
          <w:ilvl w:val="0"/>
          <w:numId w:val="42"/>
        </w:numPr>
        <w:tabs>
          <w:tab w:val="left" w:pos="1120"/>
        </w:tabs>
        <w:ind w:left="760" w:right="280" w:hanging="4"/>
        <w:jc w:val="left"/>
        <w:rPr>
          <w:rFonts w:ascii="Courier New" w:eastAsia="Courier New" w:hAnsi="Courier New"/>
        </w:rPr>
      </w:pPr>
      <w:r>
        <w:rPr>
          <w:rFonts w:eastAsia="Candara"/>
        </w:rPr>
        <w:t>Invalid Master access code</w:t>
      </w:r>
      <w:r w:rsidR="0063437F">
        <w:rPr>
          <w:rFonts w:eastAsia="Candara"/>
        </w:rPr>
        <w:t xml:space="preserve"> (code G03) – sent when code used in </w:t>
      </w:r>
      <w:r w:rsidR="00021C30">
        <w:rPr>
          <w:rFonts w:eastAsia="Candara"/>
        </w:rPr>
        <w:t>ME</w:t>
      </w:r>
      <w:r w:rsidR="0063437F">
        <w:rPr>
          <w:rFonts w:eastAsia="Candara"/>
        </w:rPr>
        <w:t>034 is not correct</w:t>
      </w:r>
    </w:p>
    <w:p w14:paraId="394CCEF3" w14:textId="77777777" w:rsidR="00B1524E" w:rsidRPr="006162B8" w:rsidRDefault="00B1524E" w:rsidP="00A1654B">
      <w:pPr>
        <w:numPr>
          <w:ilvl w:val="0"/>
          <w:numId w:val="42"/>
        </w:numPr>
        <w:tabs>
          <w:tab w:val="left" w:pos="1120"/>
        </w:tabs>
        <w:ind w:left="760" w:right="280" w:hanging="4"/>
        <w:jc w:val="left"/>
        <w:rPr>
          <w:rFonts w:ascii="Courier New" w:eastAsia="Courier New" w:hAnsi="Courier New"/>
        </w:rPr>
      </w:pPr>
      <w:r>
        <w:rPr>
          <w:rFonts w:eastAsia="Candara"/>
        </w:rPr>
        <w:t xml:space="preserve">TIN of Holder of the procedure filled in the message is not equal to guarantee owner   </w:t>
      </w:r>
    </w:p>
    <w:p w14:paraId="30FD1247" w14:textId="412F09F5" w:rsidR="00762560" w:rsidRDefault="00B1524E" w:rsidP="00A1654B">
      <w:pPr>
        <w:tabs>
          <w:tab w:val="left" w:pos="1120"/>
        </w:tabs>
        <w:ind w:left="756" w:right="280"/>
        <w:jc w:val="left"/>
        <w:rPr>
          <w:rFonts w:eastAsia="Candara"/>
        </w:rPr>
      </w:pPr>
      <w:r>
        <w:rPr>
          <w:rFonts w:eastAsia="Candara"/>
        </w:rPr>
        <w:t xml:space="preserve">        registered in GMS</w:t>
      </w:r>
      <w:r w:rsidR="004579DE">
        <w:rPr>
          <w:rFonts w:eastAsia="Candara"/>
        </w:rPr>
        <w:t xml:space="preserve"> (code G04) – sent when </w:t>
      </w:r>
      <w:r w:rsidR="007C5E74">
        <w:rPr>
          <w:rFonts w:eastAsia="Candara"/>
        </w:rPr>
        <w:t xml:space="preserve">requester </w:t>
      </w:r>
      <w:r w:rsidR="00B53560">
        <w:rPr>
          <w:rFonts w:eastAsia="Candara"/>
        </w:rPr>
        <w:t xml:space="preserve">in </w:t>
      </w:r>
      <w:r w:rsidR="00021C30">
        <w:rPr>
          <w:rFonts w:eastAsia="Candara"/>
        </w:rPr>
        <w:t>ME</w:t>
      </w:r>
      <w:r w:rsidR="008763BA">
        <w:rPr>
          <w:rFonts w:eastAsia="Candara"/>
        </w:rPr>
        <w:t>034 is not</w:t>
      </w:r>
      <w:r w:rsidR="007C5E74">
        <w:rPr>
          <w:rFonts w:eastAsia="Candara"/>
        </w:rPr>
        <w:t xml:space="preserve"> guarantee owner</w:t>
      </w:r>
      <w:r w:rsidR="008763BA">
        <w:rPr>
          <w:rFonts w:eastAsia="Candara"/>
        </w:rPr>
        <w:t xml:space="preserve"> </w:t>
      </w:r>
    </w:p>
    <w:p w14:paraId="5DF1439A" w14:textId="77777777" w:rsidR="001272B0" w:rsidRPr="0023156F" w:rsidRDefault="001272B0" w:rsidP="00A1654B">
      <w:pPr>
        <w:tabs>
          <w:tab w:val="left" w:pos="1120"/>
        </w:tabs>
        <w:ind w:left="756" w:right="280"/>
        <w:jc w:val="left"/>
        <w:rPr>
          <w:rFonts w:ascii="Courier New" w:eastAsia="Courier New" w:hAnsi="Courier New"/>
        </w:rPr>
      </w:pPr>
    </w:p>
    <w:p w14:paraId="75D09340" w14:textId="306CC0C6" w:rsidR="00ED31A0" w:rsidRDefault="00CF32EF" w:rsidP="00ED31A0">
      <w:pPr>
        <w:tabs>
          <w:tab w:val="right" w:pos="9640"/>
        </w:tabs>
        <w:autoSpaceDE w:val="0"/>
        <w:autoSpaceDN w:val="0"/>
        <w:adjustRightInd w:val="0"/>
        <w:rPr>
          <w:rFonts w:eastAsiaTheme="minorHAnsi"/>
          <w:color w:val="000000"/>
        </w:rPr>
      </w:pPr>
      <w:r>
        <w:rPr>
          <w:rFonts w:eastAsiaTheme="minorHAnsi"/>
          <w:noProof/>
          <w:color w:val="000000"/>
        </w:rPr>
        <w:lastRenderedPageBreak/>
        <w:drawing>
          <wp:inline distT="0" distB="0" distL="0" distR="0" wp14:anchorId="572C32F6" wp14:editId="2EF85DEA">
            <wp:extent cx="5435600" cy="4864100"/>
            <wp:effectExtent l="0" t="0" r="0" b="0"/>
            <wp:docPr id="8" name="Obrázok 8" descr="Obrázok, na ktorom je snímka obrazovky, prenosný počítač, počítač&#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ok 8" descr="Obrázok, na ktorom je snímka obrazovky, prenosný počítač, počítač&#10;&#10;Automaticky generovaný popis"/>
                    <pic:cNvPicPr/>
                  </pic:nvPicPr>
                  <pic:blipFill>
                    <a:blip r:embed="rId14">
                      <a:extLst>
                        <a:ext uri="{28A0092B-C50C-407E-A947-70E740481C1C}">
                          <a14:useLocalDpi xmlns:a14="http://schemas.microsoft.com/office/drawing/2010/main" val="0"/>
                        </a:ext>
                      </a:extLst>
                    </a:blip>
                    <a:stretch>
                      <a:fillRect/>
                    </a:stretch>
                  </pic:blipFill>
                  <pic:spPr>
                    <a:xfrm>
                      <a:off x="0" y="0"/>
                      <a:ext cx="5435600" cy="4864100"/>
                    </a:xfrm>
                    <a:prstGeom prst="rect">
                      <a:avLst/>
                    </a:prstGeom>
                  </pic:spPr>
                </pic:pic>
              </a:graphicData>
            </a:graphic>
          </wp:inline>
        </w:drawing>
      </w:r>
      <w:r w:rsidR="00ED31A0">
        <w:rPr>
          <w:rFonts w:eastAsiaTheme="minorHAnsi"/>
          <w:color w:val="000000"/>
        </w:rPr>
        <w:tab/>
      </w:r>
    </w:p>
    <w:p w14:paraId="3CF9D88B" w14:textId="58434C44" w:rsidR="0023156F" w:rsidRDefault="0023156F" w:rsidP="0023156F">
      <w:pPr>
        <w:autoSpaceDE w:val="0"/>
        <w:autoSpaceDN w:val="0"/>
        <w:adjustRightInd w:val="0"/>
        <w:rPr>
          <w:rFonts w:eastAsiaTheme="minorHAnsi"/>
          <w:color w:val="000000"/>
        </w:rPr>
      </w:pPr>
      <w:r>
        <w:rPr>
          <w:rFonts w:eastAsiaTheme="minorHAnsi"/>
          <w:color w:val="000000"/>
        </w:rPr>
        <w:t xml:space="preserve">                                      Figure 2: Query on guarantee</w:t>
      </w:r>
      <w:r w:rsidR="00A64F2F">
        <w:rPr>
          <w:rFonts w:eastAsiaTheme="minorHAnsi"/>
          <w:color w:val="000000"/>
        </w:rPr>
        <w:t xml:space="preserve"> sent by guarantee owner</w:t>
      </w:r>
    </w:p>
    <w:p w14:paraId="7AF1E4F7" w14:textId="77777777" w:rsidR="005F38FD" w:rsidRDefault="005F38FD" w:rsidP="00B71BFE">
      <w:pPr>
        <w:autoSpaceDE w:val="0"/>
        <w:autoSpaceDN w:val="0"/>
        <w:adjustRightInd w:val="0"/>
        <w:rPr>
          <w:rFonts w:eastAsiaTheme="minorHAnsi"/>
          <w:color w:val="000000"/>
        </w:rPr>
      </w:pPr>
    </w:p>
    <w:p w14:paraId="49E147A9" w14:textId="4CEE46DF" w:rsidR="00762560" w:rsidRDefault="002F4D5F" w:rsidP="002F4D5F">
      <w:pPr>
        <w:pStyle w:val="Nadpis1"/>
        <w:numPr>
          <w:ilvl w:val="0"/>
          <w:numId w:val="1"/>
        </w:numPr>
        <w:rPr>
          <w:rFonts w:eastAsiaTheme="minorHAnsi"/>
          <w:color w:val="000000"/>
        </w:rPr>
      </w:pPr>
      <w:bookmarkStart w:id="95" w:name="_Toc113620041"/>
      <w:r>
        <w:rPr>
          <w:rFonts w:eastAsiaTheme="minorHAnsi"/>
          <w:color w:val="000000"/>
        </w:rPr>
        <w:t>Message exchange for guarantors</w:t>
      </w:r>
      <w:bookmarkEnd w:id="95"/>
      <w:r>
        <w:rPr>
          <w:rFonts w:eastAsiaTheme="minorHAnsi"/>
          <w:color w:val="000000"/>
        </w:rPr>
        <w:t xml:space="preserve"> </w:t>
      </w:r>
    </w:p>
    <w:p w14:paraId="6DFC7254" w14:textId="08BB012C" w:rsidR="00762560" w:rsidRDefault="00762560" w:rsidP="00B71BFE">
      <w:pPr>
        <w:autoSpaceDE w:val="0"/>
        <w:autoSpaceDN w:val="0"/>
        <w:adjustRightInd w:val="0"/>
        <w:rPr>
          <w:rFonts w:eastAsiaTheme="minorHAnsi"/>
          <w:color w:val="000000"/>
        </w:rPr>
      </w:pPr>
    </w:p>
    <w:p w14:paraId="4B959FC0" w14:textId="4E1C07C3" w:rsidR="00467B66" w:rsidRPr="00C661E5" w:rsidRDefault="00467B66" w:rsidP="007A592D">
      <w:pPr>
        <w:rPr>
          <w:rFonts w:eastAsia="Candara"/>
        </w:rPr>
      </w:pPr>
      <w:r>
        <w:rPr>
          <w:rFonts w:eastAsia="Candara"/>
        </w:rPr>
        <w:t xml:space="preserve">To be able to communicate, a Guarantor needs to have valid authorisation for electronic communication in transit procedure with </w:t>
      </w:r>
      <w:r w:rsidR="00A240CA">
        <w:rPr>
          <w:rFonts w:eastAsia="Candara"/>
        </w:rPr>
        <w:t xml:space="preserve">Customs </w:t>
      </w:r>
      <w:r>
        <w:rPr>
          <w:rFonts w:eastAsia="Candara"/>
        </w:rPr>
        <w:t>Offices of Guarantee, which is going to be issued by the competent customs house.</w:t>
      </w:r>
    </w:p>
    <w:p w14:paraId="461E6882" w14:textId="50B81F55" w:rsidR="00467B66" w:rsidRDefault="00467B66" w:rsidP="007A592D">
      <w:pPr>
        <w:rPr>
          <w:rFonts w:eastAsia="Candara"/>
        </w:rPr>
      </w:pPr>
      <w:r>
        <w:rPr>
          <w:rFonts w:eastAsia="Candara"/>
        </w:rPr>
        <w:t xml:space="preserve">Guarantor can make the query on guarantee where he is a guarantor – see chapter </w:t>
      </w:r>
      <w:hyperlink w:anchor="page8" w:history="1">
        <w:r w:rsidR="00BC7E42">
          <w:rPr>
            <w:rFonts w:eastAsia="Candara"/>
          </w:rPr>
          <w:t>4</w:t>
        </w:r>
        <w:r>
          <w:rPr>
            <w:rFonts w:eastAsia="Candara"/>
          </w:rPr>
          <w:t xml:space="preserve">.2. </w:t>
        </w:r>
      </w:hyperlink>
      <w:r>
        <w:rPr>
          <w:rFonts w:eastAsia="Candara"/>
        </w:rPr>
        <w:t>Query on total sum of guarantees in use is described in following subchapter.</w:t>
      </w:r>
    </w:p>
    <w:p w14:paraId="4296D18D" w14:textId="2EF1E79D" w:rsidR="00FF5A89" w:rsidRDefault="00FF5A89" w:rsidP="00467B66">
      <w:pPr>
        <w:spacing w:line="218" w:lineRule="auto"/>
        <w:rPr>
          <w:rFonts w:eastAsia="Candara"/>
        </w:rPr>
      </w:pPr>
    </w:p>
    <w:p w14:paraId="114F4043" w14:textId="309CC187" w:rsidR="00FF5A89" w:rsidRPr="00FF5A89" w:rsidRDefault="00FF5A89" w:rsidP="00FF5A89">
      <w:pPr>
        <w:pStyle w:val="Nadpis1"/>
        <w:numPr>
          <w:ilvl w:val="1"/>
          <w:numId w:val="1"/>
        </w:numPr>
        <w:rPr>
          <w:rFonts w:eastAsia="Candara"/>
          <w:sz w:val="28"/>
          <w:szCs w:val="28"/>
        </w:rPr>
      </w:pPr>
      <w:bookmarkStart w:id="96" w:name="_Toc113620042"/>
      <w:r w:rsidRPr="00FF5A89">
        <w:rPr>
          <w:rFonts w:eastAsia="Candara"/>
          <w:sz w:val="28"/>
          <w:szCs w:val="28"/>
        </w:rPr>
        <w:lastRenderedPageBreak/>
        <w:t>Query on sum of guarantee in use</w:t>
      </w:r>
      <w:bookmarkEnd w:id="96"/>
      <w:r w:rsidRPr="00FF5A89">
        <w:rPr>
          <w:rFonts w:eastAsia="Candara"/>
          <w:sz w:val="28"/>
          <w:szCs w:val="28"/>
        </w:rPr>
        <w:t xml:space="preserve"> </w:t>
      </w:r>
    </w:p>
    <w:p w14:paraId="0928A3D1" w14:textId="044F89F1" w:rsidR="00762560" w:rsidRDefault="00762560" w:rsidP="00B71BFE">
      <w:pPr>
        <w:autoSpaceDE w:val="0"/>
        <w:autoSpaceDN w:val="0"/>
        <w:adjustRightInd w:val="0"/>
        <w:rPr>
          <w:rFonts w:eastAsiaTheme="minorHAnsi"/>
          <w:color w:val="000000"/>
        </w:rPr>
      </w:pPr>
    </w:p>
    <w:p w14:paraId="300E0854" w14:textId="10B483AA" w:rsidR="005E2294" w:rsidRPr="005E2294" w:rsidRDefault="005E2294" w:rsidP="007F7ADF">
      <w:pPr>
        <w:pStyle w:val="Odsekzoznamu"/>
        <w:numPr>
          <w:ilvl w:val="0"/>
          <w:numId w:val="43"/>
        </w:numPr>
        <w:spacing w:before="120" w:after="0" w:line="240" w:lineRule="auto"/>
        <w:ind w:left="993" w:hanging="426"/>
        <w:jc w:val="both"/>
        <w:rPr>
          <w:rFonts w:ascii="Candara" w:eastAsia="Candara" w:hAnsi="Candara"/>
        </w:rPr>
      </w:pPr>
      <w:r w:rsidRPr="005E2294">
        <w:rPr>
          <w:rFonts w:ascii="Candara" w:eastAsia="Candara" w:hAnsi="Candara"/>
          <w:b/>
        </w:rPr>
        <w:t xml:space="preserve">Query on sum of guarantees in use </w:t>
      </w:r>
      <w:r w:rsidRPr="005E2294">
        <w:rPr>
          <w:rFonts w:ascii="Candara" w:eastAsia="Candara" w:hAnsi="Candara"/>
        </w:rPr>
        <w:t>(i.e. for all guarantee owners)</w:t>
      </w:r>
      <w:r w:rsidRPr="005E2294">
        <w:rPr>
          <w:rFonts w:ascii="Candara" w:eastAsia="Candara" w:hAnsi="Candara"/>
          <w:b/>
        </w:rPr>
        <w:t xml:space="preserve"> </w:t>
      </w:r>
      <w:r w:rsidRPr="005E2294">
        <w:rPr>
          <w:rFonts w:ascii="Candara" w:eastAsia="Candara" w:hAnsi="Candara"/>
        </w:rPr>
        <w:t>–</w:t>
      </w:r>
      <w:r w:rsidRPr="005E2294">
        <w:rPr>
          <w:rFonts w:ascii="Candara" w:eastAsia="Candara" w:hAnsi="Candara"/>
          <w:b/>
        </w:rPr>
        <w:t xml:space="preserve"> </w:t>
      </w:r>
      <w:r w:rsidRPr="005E2294">
        <w:rPr>
          <w:rFonts w:ascii="Candara" w:eastAsia="Candara" w:hAnsi="Candara"/>
        </w:rPr>
        <w:t xml:space="preserve">if in the </w:t>
      </w:r>
      <w:r w:rsidRPr="005E2294">
        <w:rPr>
          <w:rFonts w:ascii="Candara" w:eastAsia="Candara" w:hAnsi="Candara"/>
          <w:b/>
        </w:rPr>
        <w:t xml:space="preserve"> </w:t>
      </w:r>
      <w:r w:rsidRPr="005E2294">
        <w:rPr>
          <w:rFonts w:ascii="Candara" w:eastAsia="Candara" w:hAnsi="Candara"/>
        </w:rPr>
        <w:t xml:space="preserve">message </w:t>
      </w:r>
      <w:r w:rsidR="00021C30">
        <w:rPr>
          <w:rFonts w:ascii="Candara" w:eastAsia="Candara" w:hAnsi="Candara"/>
        </w:rPr>
        <w:t>ME</w:t>
      </w:r>
      <w:r w:rsidRPr="005E2294">
        <w:rPr>
          <w:rFonts w:ascii="Candara" w:eastAsia="Candara" w:hAnsi="Candara"/>
        </w:rPr>
        <w:t xml:space="preserve">234 a guarantor fills only “Requester </w:t>
      </w:r>
      <w:r w:rsidR="00EF5C5F">
        <w:rPr>
          <w:rFonts w:ascii="Candara" w:eastAsia="Candara" w:hAnsi="Candara"/>
        </w:rPr>
        <w:t>ID</w:t>
      </w:r>
      <w:r w:rsidRPr="005E2294">
        <w:rPr>
          <w:rFonts w:ascii="Candara" w:eastAsia="Candara" w:hAnsi="Candara"/>
        </w:rPr>
        <w:t>” (and not “</w:t>
      </w:r>
      <w:r w:rsidR="000B75A9">
        <w:rPr>
          <w:rFonts w:ascii="Candara" w:eastAsia="Candara" w:hAnsi="Candara"/>
        </w:rPr>
        <w:t>Holder of the procedure</w:t>
      </w:r>
      <w:r w:rsidRPr="005E2294">
        <w:rPr>
          <w:rFonts w:ascii="Candara" w:eastAsia="Candara" w:hAnsi="Candara"/>
        </w:rPr>
        <w:t xml:space="preserve"> </w:t>
      </w:r>
      <w:r w:rsidR="00BD1860">
        <w:rPr>
          <w:rFonts w:ascii="Candara" w:eastAsia="Candara" w:hAnsi="Candara"/>
        </w:rPr>
        <w:t>TIN</w:t>
      </w:r>
      <w:r w:rsidRPr="005E2294">
        <w:rPr>
          <w:rFonts w:ascii="Candara" w:eastAsia="Candara" w:hAnsi="Candara"/>
        </w:rPr>
        <w:t xml:space="preserve">”), then in the response message </w:t>
      </w:r>
      <w:r w:rsidR="00021C30">
        <w:rPr>
          <w:rFonts w:ascii="Candara" w:eastAsia="Candara" w:hAnsi="Candara"/>
        </w:rPr>
        <w:t>ME</w:t>
      </w:r>
      <w:r w:rsidRPr="005E2294">
        <w:rPr>
          <w:rFonts w:ascii="Candara" w:eastAsia="Candara" w:hAnsi="Candara"/>
        </w:rPr>
        <w:t>237 he gets the list of all TINs of traders (i.e. guarantee owners) who have guarantee issued by the specified guarantor. For each guarantee owner the sum of allocated amount and the sum of current balance (i.e. free amount on guarantee) related to guarantees, which are guaranteed by the specified guarantor, will be returned.</w:t>
      </w:r>
    </w:p>
    <w:p w14:paraId="2562489F" w14:textId="2ABB2F51" w:rsidR="005E2294" w:rsidRPr="005E2294" w:rsidRDefault="005E2294" w:rsidP="007F7ADF">
      <w:pPr>
        <w:rPr>
          <w:rFonts w:eastAsia="Times New Roman"/>
        </w:rPr>
      </w:pPr>
    </w:p>
    <w:p w14:paraId="4688C7E4" w14:textId="77777777" w:rsidR="005E2294" w:rsidRPr="005E2294" w:rsidRDefault="005E2294" w:rsidP="007F7ADF">
      <w:pPr>
        <w:rPr>
          <w:rFonts w:eastAsia="Times New Roman"/>
        </w:rPr>
      </w:pPr>
    </w:p>
    <w:p w14:paraId="08693E4A" w14:textId="6E994136" w:rsidR="005E2294" w:rsidRDefault="005E2294" w:rsidP="002C2ECF">
      <w:pPr>
        <w:pStyle w:val="Odsekzoznamu"/>
        <w:numPr>
          <w:ilvl w:val="0"/>
          <w:numId w:val="43"/>
        </w:numPr>
        <w:spacing w:before="120" w:after="0" w:line="240" w:lineRule="auto"/>
        <w:ind w:left="992" w:hanging="425"/>
        <w:jc w:val="both"/>
        <w:rPr>
          <w:rFonts w:ascii="Candara" w:eastAsia="Candara" w:hAnsi="Candara"/>
        </w:rPr>
      </w:pPr>
      <w:r w:rsidRPr="005E2294">
        <w:rPr>
          <w:rFonts w:ascii="Candara" w:eastAsia="Candara" w:hAnsi="Candara"/>
          <w:b/>
        </w:rPr>
        <w:t xml:space="preserve">Query on particular guarantee owner </w:t>
      </w:r>
      <w:r w:rsidRPr="005E2294">
        <w:rPr>
          <w:rFonts w:ascii="Candara" w:eastAsia="Candara" w:hAnsi="Candara"/>
        </w:rPr>
        <w:t>–</w:t>
      </w:r>
      <w:r w:rsidRPr="005E2294">
        <w:rPr>
          <w:rFonts w:ascii="Candara" w:eastAsia="Candara" w:hAnsi="Candara"/>
          <w:b/>
        </w:rPr>
        <w:t xml:space="preserve"> </w:t>
      </w:r>
      <w:r w:rsidRPr="005E2294">
        <w:rPr>
          <w:rFonts w:ascii="Candara" w:eastAsia="Candara" w:hAnsi="Candara"/>
        </w:rPr>
        <w:t xml:space="preserve">if in the message </w:t>
      </w:r>
      <w:r w:rsidR="00021C30">
        <w:rPr>
          <w:rFonts w:ascii="Candara" w:eastAsia="Candara" w:hAnsi="Candara"/>
        </w:rPr>
        <w:t>ME</w:t>
      </w:r>
      <w:r w:rsidRPr="005E2294">
        <w:rPr>
          <w:rFonts w:ascii="Candara" w:eastAsia="Candara" w:hAnsi="Candara"/>
        </w:rPr>
        <w:t>234 a guarantor fills</w:t>
      </w:r>
      <w:r w:rsidRPr="005E2294">
        <w:rPr>
          <w:rFonts w:ascii="Candara" w:eastAsia="Candara" w:hAnsi="Candara"/>
          <w:b/>
        </w:rPr>
        <w:t xml:space="preserve"> </w:t>
      </w:r>
      <w:r w:rsidRPr="005E2294">
        <w:rPr>
          <w:rFonts w:ascii="Candara" w:eastAsia="Candara" w:hAnsi="Candara"/>
        </w:rPr>
        <w:t xml:space="preserve">both </w:t>
      </w:r>
      <w:r w:rsidRPr="000B2061">
        <w:rPr>
          <w:rFonts w:ascii="Candara" w:eastAsia="Candara" w:hAnsi="Candara"/>
          <w:color w:val="000000" w:themeColor="text1"/>
        </w:rPr>
        <w:t>Requester T</w:t>
      </w:r>
      <w:r w:rsidR="00DE357A" w:rsidRPr="000B2061">
        <w:rPr>
          <w:rFonts w:ascii="Candara" w:eastAsia="Candara" w:hAnsi="Candara"/>
          <w:color w:val="000000" w:themeColor="text1"/>
        </w:rPr>
        <w:t>I</w:t>
      </w:r>
      <w:r w:rsidR="00DE4F12" w:rsidRPr="000B2061">
        <w:rPr>
          <w:rFonts w:ascii="Candara" w:eastAsia="Candara" w:hAnsi="Candara"/>
          <w:color w:val="000000" w:themeColor="text1"/>
        </w:rPr>
        <w:t>N</w:t>
      </w:r>
      <w:r w:rsidR="00DE357A" w:rsidRPr="000B2061">
        <w:rPr>
          <w:rFonts w:ascii="Candara" w:eastAsia="Candara" w:hAnsi="Candara"/>
          <w:color w:val="000000" w:themeColor="text1"/>
        </w:rPr>
        <w:t xml:space="preserve"> </w:t>
      </w:r>
      <w:r w:rsidRPr="000B2061">
        <w:rPr>
          <w:rFonts w:ascii="Candara" w:eastAsia="Candara" w:hAnsi="Candara"/>
          <w:color w:val="000000" w:themeColor="text1"/>
        </w:rPr>
        <w:t xml:space="preserve">and </w:t>
      </w:r>
      <w:r w:rsidR="00DE357A">
        <w:rPr>
          <w:rFonts w:ascii="Candara" w:eastAsia="Candara" w:hAnsi="Candara"/>
        </w:rPr>
        <w:t xml:space="preserve">Holder of the procedure </w:t>
      </w:r>
      <w:r w:rsidRPr="005E2294">
        <w:rPr>
          <w:rFonts w:ascii="Candara" w:eastAsia="Candara" w:hAnsi="Candara"/>
        </w:rPr>
        <w:t xml:space="preserve"> TIN, then in the response message </w:t>
      </w:r>
      <w:r w:rsidR="00021C30">
        <w:rPr>
          <w:rFonts w:ascii="Candara" w:eastAsia="Candara" w:hAnsi="Candara"/>
        </w:rPr>
        <w:t>ME</w:t>
      </w:r>
      <w:r w:rsidRPr="005E2294">
        <w:rPr>
          <w:rFonts w:ascii="Candara" w:eastAsia="Candara" w:hAnsi="Candara"/>
        </w:rPr>
        <w:t xml:space="preserve">237 he gets the sum of allocated amount and the sum of current balance (i.e. free amount on guarantee) related to guarantees, which are guaranteed by the specified guarantor and owned by specified </w:t>
      </w:r>
      <w:r w:rsidR="00293995">
        <w:rPr>
          <w:rFonts w:ascii="Candara" w:eastAsia="Candara" w:hAnsi="Candara"/>
        </w:rPr>
        <w:t xml:space="preserve">Holder of the procedure </w:t>
      </w:r>
      <w:r w:rsidRPr="005E2294">
        <w:rPr>
          <w:rFonts w:ascii="Candara" w:eastAsia="Candara" w:hAnsi="Candara"/>
        </w:rPr>
        <w:t xml:space="preserve"> TIN.</w:t>
      </w:r>
    </w:p>
    <w:p w14:paraId="7487BD95" w14:textId="013B25DF" w:rsidR="002F4D5F" w:rsidRDefault="00CF32EF" w:rsidP="00C50932">
      <w:pPr>
        <w:autoSpaceDE w:val="0"/>
        <w:autoSpaceDN w:val="0"/>
        <w:adjustRightInd w:val="0"/>
        <w:ind w:left="567"/>
        <w:rPr>
          <w:rFonts w:eastAsiaTheme="minorHAnsi"/>
          <w:color w:val="000000"/>
        </w:rPr>
      </w:pPr>
      <w:r>
        <w:rPr>
          <w:rFonts w:eastAsiaTheme="minorHAnsi"/>
          <w:noProof/>
          <w:color w:val="000000"/>
        </w:rPr>
        <w:drawing>
          <wp:inline distT="0" distB="0" distL="0" distR="0" wp14:anchorId="55288E10" wp14:editId="48720C29">
            <wp:extent cx="5435600" cy="3009900"/>
            <wp:effectExtent l="0" t="0" r="0" b="0"/>
            <wp:docPr id="9" name="Obrázok 9"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ok 9" descr="Obrázok, na ktorom je snímka obrazovky&#10;&#10;Automaticky generovaný popis"/>
                    <pic:cNvPicPr/>
                  </pic:nvPicPr>
                  <pic:blipFill>
                    <a:blip r:embed="rId15">
                      <a:extLst>
                        <a:ext uri="{28A0092B-C50C-407E-A947-70E740481C1C}">
                          <a14:useLocalDpi xmlns:a14="http://schemas.microsoft.com/office/drawing/2010/main" val="0"/>
                        </a:ext>
                      </a:extLst>
                    </a:blip>
                    <a:stretch>
                      <a:fillRect/>
                    </a:stretch>
                  </pic:blipFill>
                  <pic:spPr>
                    <a:xfrm>
                      <a:off x="0" y="0"/>
                      <a:ext cx="5435600" cy="3009900"/>
                    </a:xfrm>
                    <a:prstGeom prst="rect">
                      <a:avLst/>
                    </a:prstGeom>
                  </pic:spPr>
                </pic:pic>
              </a:graphicData>
            </a:graphic>
          </wp:inline>
        </w:drawing>
      </w:r>
    </w:p>
    <w:p w14:paraId="556AC638" w14:textId="4E2C3DB6" w:rsidR="002F4D5F" w:rsidRDefault="00C50932" w:rsidP="00B71BFE">
      <w:pPr>
        <w:autoSpaceDE w:val="0"/>
        <w:autoSpaceDN w:val="0"/>
        <w:adjustRightInd w:val="0"/>
        <w:rPr>
          <w:rFonts w:eastAsiaTheme="minorHAnsi"/>
          <w:color w:val="000000"/>
        </w:rPr>
      </w:pPr>
      <w:r>
        <w:rPr>
          <w:rFonts w:eastAsiaTheme="minorHAnsi"/>
          <w:color w:val="000000"/>
        </w:rPr>
        <w:t xml:space="preserve">                                                   Figure 3: Query on guarantee sent by guarantor</w:t>
      </w:r>
    </w:p>
    <w:p w14:paraId="12483E52" w14:textId="788B8309" w:rsidR="00CF32EF" w:rsidRDefault="00CF32EF" w:rsidP="00B71BFE">
      <w:pPr>
        <w:autoSpaceDE w:val="0"/>
        <w:autoSpaceDN w:val="0"/>
        <w:adjustRightInd w:val="0"/>
        <w:rPr>
          <w:rFonts w:eastAsiaTheme="minorHAnsi"/>
          <w:color w:val="000000"/>
        </w:rPr>
      </w:pPr>
    </w:p>
    <w:p w14:paraId="1B2EF9C4" w14:textId="77777777" w:rsidR="00CF32EF" w:rsidRDefault="00CF32EF" w:rsidP="00B71BFE">
      <w:pPr>
        <w:autoSpaceDE w:val="0"/>
        <w:autoSpaceDN w:val="0"/>
        <w:adjustRightInd w:val="0"/>
        <w:rPr>
          <w:rFonts w:eastAsiaTheme="minorHAnsi"/>
          <w:color w:val="000000"/>
        </w:rPr>
      </w:pPr>
    </w:p>
    <w:p w14:paraId="365C133B" w14:textId="339698B2" w:rsidR="00366735" w:rsidRPr="00366735" w:rsidRDefault="00C50932" w:rsidP="00366735">
      <w:pPr>
        <w:pStyle w:val="Nadpis1"/>
        <w:numPr>
          <w:ilvl w:val="0"/>
          <w:numId w:val="1"/>
        </w:numPr>
        <w:rPr>
          <w:rFonts w:eastAsiaTheme="minorHAnsi"/>
          <w:color w:val="000000"/>
        </w:rPr>
      </w:pPr>
      <w:bookmarkStart w:id="97" w:name="_Toc113620043"/>
      <w:r>
        <w:rPr>
          <w:rFonts w:eastAsiaTheme="minorHAnsi"/>
          <w:color w:val="000000"/>
        </w:rPr>
        <w:lastRenderedPageBreak/>
        <w:t xml:space="preserve">Message exchange for </w:t>
      </w:r>
      <w:r w:rsidR="00100124">
        <w:rPr>
          <w:rFonts w:eastAsiaTheme="minorHAnsi"/>
          <w:color w:val="000000"/>
        </w:rPr>
        <w:t xml:space="preserve">individual guarantee </w:t>
      </w:r>
      <w:r>
        <w:rPr>
          <w:rFonts w:eastAsiaTheme="minorHAnsi"/>
          <w:color w:val="000000"/>
        </w:rPr>
        <w:t>voucher</w:t>
      </w:r>
      <w:bookmarkEnd w:id="97"/>
      <w:r>
        <w:rPr>
          <w:rFonts w:eastAsiaTheme="minorHAnsi"/>
          <w:color w:val="000000"/>
        </w:rPr>
        <w:t xml:space="preserve"> </w:t>
      </w:r>
    </w:p>
    <w:p w14:paraId="7F9646D7" w14:textId="333205F4" w:rsidR="00366735" w:rsidRPr="00366735" w:rsidRDefault="00637B57" w:rsidP="00366735">
      <w:pPr>
        <w:pStyle w:val="Nadpis1"/>
        <w:numPr>
          <w:ilvl w:val="1"/>
          <w:numId w:val="1"/>
        </w:numPr>
      </w:pPr>
      <w:bookmarkStart w:id="98" w:name="_Toc113620044"/>
      <w:r>
        <w:t xml:space="preserve">Issued </w:t>
      </w:r>
      <w:r w:rsidR="00366735">
        <w:t>Voucher registration</w:t>
      </w:r>
      <w:bookmarkEnd w:id="98"/>
      <w:r w:rsidR="00366735">
        <w:t xml:space="preserve"> </w:t>
      </w:r>
    </w:p>
    <w:p w14:paraId="25A54796" w14:textId="77777777" w:rsidR="00FF5A89" w:rsidRPr="00FF5A89" w:rsidRDefault="00FF5A89" w:rsidP="00FF5A89"/>
    <w:p w14:paraId="782D758A" w14:textId="6F355846" w:rsidR="00637B57" w:rsidRPr="000202E9" w:rsidRDefault="00637B57" w:rsidP="00D07FC4">
      <w:pPr>
        <w:rPr>
          <w:rFonts w:eastAsia="Candara"/>
        </w:rPr>
      </w:pPr>
      <w:r>
        <w:rPr>
          <w:rFonts w:eastAsia="Candara"/>
        </w:rPr>
        <w:t xml:space="preserve">Each </w:t>
      </w:r>
      <w:r w:rsidR="0026297D">
        <w:rPr>
          <w:rFonts w:eastAsia="Candara"/>
        </w:rPr>
        <w:t xml:space="preserve">issued </w:t>
      </w:r>
      <w:r>
        <w:rPr>
          <w:rFonts w:eastAsia="Candara"/>
        </w:rPr>
        <w:t xml:space="preserve">voucher should be registered into Guarantee Management System (GMS) before it can be </w:t>
      </w:r>
      <w:r w:rsidR="00505A82">
        <w:rPr>
          <w:rFonts w:eastAsia="Candara"/>
        </w:rPr>
        <w:t xml:space="preserve">sold </w:t>
      </w:r>
      <w:r>
        <w:rPr>
          <w:rFonts w:eastAsia="Candara"/>
        </w:rPr>
        <w:t xml:space="preserve">by a guarantor to a guarantee owner (i.e. </w:t>
      </w:r>
      <w:r w:rsidR="001E524F">
        <w:rPr>
          <w:rFonts w:eastAsia="Candara"/>
        </w:rPr>
        <w:t>Holder of the procedure</w:t>
      </w:r>
      <w:r>
        <w:rPr>
          <w:rFonts w:eastAsia="Candara"/>
        </w:rPr>
        <w:t>).</w:t>
      </w:r>
    </w:p>
    <w:p w14:paraId="2D6F5A3A" w14:textId="6B307C93" w:rsidR="00637B57" w:rsidRPr="000202E9" w:rsidRDefault="00637B57" w:rsidP="00D07FC4">
      <w:pPr>
        <w:rPr>
          <w:rFonts w:eastAsia="Candara"/>
        </w:rPr>
      </w:pPr>
      <w:r>
        <w:rPr>
          <w:rFonts w:eastAsia="Candara"/>
        </w:rPr>
        <w:t xml:space="preserve">A </w:t>
      </w:r>
      <w:r w:rsidR="001E524F">
        <w:rPr>
          <w:rFonts w:eastAsia="Candara"/>
        </w:rPr>
        <w:t xml:space="preserve">certified </w:t>
      </w:r>
      <w:r>
        <w:rPr>
          <w:rFonts w:eastAsia="Candara"/>
        </w:rPr>
        <w:t xml:space="preserve">guarantor, i.e. Voucher issuer, is responsible for registration of </w:t>
      </w:r>
      <w:r w:rsidR="001E524F">
        <w:rPr>
          <w:rFonts w:eastAsia="Candara"/>
        </w:rPr>
        <w:t>issued</w:t>
      </w:r>
      <w:r>
        <w:rPr>
          <w:rFonts w:eastAsia="Candara"/>
        </w:rPr>
        <w:t xml:space="preserve"> voucher in Guarantee Management System (GMS). The message </w:t>
      </w:r>
      <w:r w:rsidR="00021C30">
        <w:rPr>
          <w:rFonts w:eastAsia="Candara"/>
        </w:rPr>
        <w:t>ME</w:t>
      </w:r>
      <w:r>
        <w:rPr>
          <w:rFonts w:eastAsia="Candara"/>
        </w:rPr>
        <w:t>224</w:t>
      </w:r>
      <w:r w:rsidR="00E16DE9">
        <w:rPr>
          <w:rFonts w:eastAsia="Candara"/>
        </w:rPr>
        <w:t xml:space="preserve"> </w:t>
      </w:r>
      <w:r w:rsidR="00D07FC4">
        <w:rPr>
          <w:rFonts w:eastAsia="Candara"/>
        </w:rPr>
        <w:t>- Individual</w:t>
      </w:r>
      <w:r w:rsidR="00AB4CF0" w:rsidRPr="006F272E">
        <w:rPr>
          <w:bCs/>
        </w:rPr>
        <w:t xml:space="preserve"> Guarantee Voucher </w:t>
      </w:r>
      <w:r w:rsidR="00D07FC4" w:rsidRPr="006F272E">
        <w:rPr>
          <w:bCs/>
        </w:rPr>
        <w:t>Sold</w:t>
      </w:r>
      <w:r w:rsidR="00D07FC4">
        <w:rPr>
          <w:bCs/>
        </w:rPr>
        <w:t xml:space="preserve">, </w:t>
      </w:r>
      <w:r w:rsidR="00D07FC4">
        <w:rPr>
          <w:rFonts w:eastAsia="Candara"/>
        </w:rPr>
        <w:t>should</w:t>
      </w:r>
      <w:r>
        <w:rPr>
          <w:rFonts w:eastAsia="Candara"/>
        </w:rPr>
        <w:t xml:space="preserve"> be filled and sent by a guarantor, i.e. Voucher issuer, to the competent </w:t>
      </w:r>
      <w:r w:rsidR="00D071EB">
        <w:rPr>
          <w:rFonts w:eastAsia="Candara"/>
        </w:rPr>
        <w:t xml:space="preserve">Customs </w:t>
      </w:r>
      <w:r>
        <w:rPr>
          <w:rFonts w:eastAsia="Candara"/>
        </w:rPr>
        <w:t xml:space="preserve">Office of </w:t>
      </w:r>
      <w:r w:rsidR="00D071EB">
        <w:rPr>
          <w:rFonts w:eastAsia="Candara"/>
        </w:rPr>
        <w:t>G</w:t>
      </w:r>
      <w:r>
        <w:rPr>
          <w:rFonts w:eastAsia="Candara"/>
        </w:rPr>
        <w:t xml:space="preserve">uarantee. After processing of this message, the GMS will send back the message </w:t>
      </w:r>
      <w:r w:rsidR="00021C30">
        <w:rPr>
          <w:rFonts w:eastAsia="Candara"/>
        </w:rPr>
        <w:t>ME</w:t>
      </w:r>
      <w:r>
        <w:rPr>
          <w:rFonts w:eastAsia="Candara"/>
        </w:rPr>
        <w:t>226</w:t>
      </w:r>
      <w:r w:rsidR="000E3425">
        <w:rPr>
          <w:rFonts w:eastAsia="Candara"/>
        </w:rPr>
        <w:t xml:space="preserve"> </w:t>
      </w:r>
      <w:r w:rsidR="00D07FC4">
        <w:rPr>
          <w:rFonts w:eastAsia="Candara"/>
        </w:rPr>
        <w:t>- Individual</w:t>
      </w:r>
      <w:r w:rsidR="00626833" w:rsidRPr="00626833">
        <w:rPr>
          <w:bCs/>
        </w:rPr>
        <w:t xml:space="preserve"> Guarantee Voucher registration</w:t>
      </w:r>
      <w:r w:rsidRPr="00626833">
        <w:rPr>
          <w:rFonts w:eastAsia="Candara"/>
          <w:bCs/>
        </w:rPr>
        <w:t xml:space="preserve"> or error message </w:t>
      </w:r>
      <w:r w:rsidR="00021C30">
        <w:rPr>
          <w:rFonts w:eastAsia="Candara"/>
          <w:bCs/>
        </w:rPr>
        <w:t>ME</w:t>
      </w:r>
      <w:r w:rsidR="00626833">
        <w:rPr>
          <w:rFonts w:eastAsia="Candara"/>
          <w:bCs/>
        </w:rPr>
        <w:t xml:space="preserve">906 </w:t>
      </w:r>
      <w:r w:rsidRPr="00626833">
        <w:rPr>
          <w:rFonts w:eastAsia="Candara"/>
          <w:bCs/>
        </w:rPr>
        <w:t>(when error(s) occurred) to a guarantor, i.e. Voucher</w:t>
      </w:r>
      <w:r>
        <w:rPr>
          <w:rFonts w:eastAsia="Candara"/>
        </w:rPr>
        <w:t xml:space="preserve"> issuer.</w:t>
      </w:r>
    </w:p>
    <w:p w14:paraId="2B8CC8C3" w14:textId="00EAAB0B" w:rsidR="00637B57" w:rsidRPr="000202E9" w:rsidRDefault="00637B57" w:rsidP="00D07FC4">
      <w:pPr>
        <w:rPr>
          <w:rFonts w:eastAsia="Candara"/>
        </w:rPr>
      </w:pPr>
      <w:r>
        <w:rPr>
          <w:rFonts w:eastAsia="Candara"/>
        </w:rPr>
        <w:t xml:space="preserve">The </w:t>
      </w:r>
      <w:r w:rsidR="00021C30">
        <w:rPr>
          <w:rFonts w:eastAsia="Candara"/>
        </w:rPr>
        <w:t>ME</w:t>
      </w:r>
      <w:r w:rsidR="0081025C">
        <w:rPr>
          <w:rFonts w:eastAsia="Candara"/>
        </w:rPr>
        <w:t xml:space="preserve">224 </w:t>
      </w:r>
      <w:r>
        <w:rPr>
          <w:rFonts w:eastAsia="Candara"/>
        </w:rPr>
        <w:t xml:space="preserve">message allows to register more than one voucher at once (data group “Guarantee reference” can be repeated 999x). If the </w:t>
      </w:r>
      <w:r w:rsidR="00021C30">
        <w:rPr>
          <w:rFonts w:eastAsia="Candara"/>
        </w:rPr>
        <w:t>ME</w:t>
      </w:r>
      <w:r w:rsidR="00912CA6">
        <w:rPr>
          <w:rFonts w:eastAsia="Candara"/>
        </w:rPr>
        <w:t>224</w:t>
      </w:r>
      <w:r>
        <w:rPr>
          <w:rFonts w:eastAsia="Candara"/>
        </w:rPr>
        <w:t xml:space="preserve"> message is rejected by sending Error message </w:t>
      </w:r>
      <w:r w:rsidR="00021C30">
        <w:rPr>
          <w:rFonts w:eastAsia="Candara"/>
        </w:rPr>
        <w:t>ME</w:t>
      </w:r>
      <w:r w:rsidR="00B43009">
        <w:rPr>
          <w:rFonts w:eastAsia="Candara"/>
        </w:rPr>
        <w:t>906</w:t>
      </w:r>
      <w:r>
        <w:rPr>
          <w:rFonts w:eastAsia="Candara"/>
        </w:rPr>
        <w:t xml:space="preserve">, all vouchers included in rejected </w:t>
      </w:r>
      <w:r w:rsidR="00021C30">
        <w:rPr>
          <w:rFonts w:eastAsia="Candara"/>
        </w:rPr>
        <w:t>ME</w:t>
      </w:r>
      <w:r w:rsidR="00B43009">
        <w:rPr>
          <w:rFonts w:eastAsia="Candara"/>
        </w:rPr>
        <w:t>224</w:t>
      </w:r>
      <w:r>
        <w:rPr>
          <w:rFonts w:eastAsia="Candara"/>
        </w:rPr>
        <w:t xml:space="preserve"> message are rejected (not matter in which voucher was error detected) and needs to be resubmitted for registration.</w:t>
      </w:r>
    </w:p>
    <w:p w14:paraId="0EF691C9" w14:textId="1ADFF01A" w:rsidR="00637B57" w:rsidRPr="000202E9" w:rsidRDefault="00637B57" w:rsidP="00D07FC4">
      <w:pPr>
        <w:rPr>
          <w:rFonts w:eastAsia="Candara"/>
        </w:rPr>
      </w:pPr>
      <w:r>
        <w:rPr>
          <w:rFonts w:eastAsia="Candara"/>
        </w:rPr>
        <w:t xml:space="preserve">The response message </w:t>
      </w:r>
      <w:r w:rsidR="00021C30">
        <w:rPr>
          <w:rFonts w:eastAsia="Candara"/>
        </w:rPr>
        <w:t>ME</w:t>
      </w:r>
      <w:r>
        <w:rPr>
          <w:rFonts w:eastAsia="Candara"/>
        </w:rPr>
        <w:t>226A will contain for each submitted voucher following information:</w:t>
      </w:r>
    </w:p>
    <w:p w14:paraId="24438C3C" w14:textId="77777777" w:rsidR="00637B57" w:rsidRDefault="00637B57" w:rsidP="00637B57">
      <w:pPr>
        <w:spacing w:line="42" w:lineRule="exact"/>
        <w:rPr>
          <w:rFonts w:ascii="Times New Roman" w:eastAsia="Times New Roman" w:hAnsi="Times New Roman"/>
        </w:rPr>
      </w:pPr>
    </w:p>
    <w:p w14:paraId="7977BC00" w14:textId="75F6E8E8" w:rsidR="00637B57" w:rsidRPr="001B423C" w:rsidRDefault="00637B57" w:rsidP="001E7F7F">
      <w:pPr>
        <w:pStyle w:val="Odsekzoznamu"/>
        <w:numPr>
          <w:ilvl w:val="0"/>
          <w:numId w:val="44"/>
        </w:numPr>
        <w:spacing w:line="235" w:lineRule="auto"/>
        <w:ind w:left="709"/>
        <w:jc w:val="both"/>
        <w:rPr>
          <w:rFonts w:ascii="Candara" w:eastAsia="Candara" w:hAnsi="Candara"/>
        </w:rPr>
      </w:pPr>
      <w:r w:rsidRPr="001B423C">
        <w:rPr>
          <w:rFonts w:ascii="Candara" w:eastAsia="Candara" w:hAnsi="Candara"/>
        </w:rPr>
        <w:t>If registration was successful, then the Validity date and the Voucher registration timestamp will be filled;</w:t>
      </w:r>
    </w:p>
    <w:p w14:paraId="0174338E" w14:textId="77777777" w:rsidR="00637B57" w:rsidRPr="001B423C" w:rsidRDefault="00637B57" w:rsidP="001B423C">
      <w:pPr>
        <w:spacing w:line="83" w:lineRule="exact"/>
        <w:rPr>
          <w:rFonts w:eastAsia="Times New Roman"/>
        </w:rPr>
      </w:pPr>
    </w:p>
    <w:p w14:paraId="61EA8342" w14:textId="77777777" w:rsidR="00637B57" w:rsidRPr="001B423C" w:rsidRDefault="00637B57" w:rsidP="001E7F7F">
      <w:pPr>
        <w:pStyle w:val="Odsekzoznamu"/>
        <w:numPr>
          <w:ilvl w:val="0"/>
          <w:numId w:val="44"/>
        </w:numPr>
        <w:spacing w:line="235" w:lineRule="auto"/>
        <w:ind w:left="709"/>
        <w:jc w:val="both"/>
        <w:rPr>
          <w:rFonts w:ascii="Candara" w:eastAsia="Candara" w:hAnsi="Candara"/>
        </w:rPr>
      </w:pPr>
      <w:r w:rsidRPr="001B423C">
        <w:rPr>
          <w:rFonts w:ascii="Candara" w:eastAsia="Candara" w:hAnsi="Candara"/>
        </w:rPr>
        <w:t>If registration was unsuccessful, the Guarantee invalid reason(s) will be filled. Following problems may occur:</w:t>
      </w:r>
    </w:p>
    <w:p w14:paraId="7CBA6F6A" w14:textId="77777777" w:rsidR="00637B57" w:rsidRDefault="00637B57" w:rsidP="001B423C">
      <w:pPr>
        <w:spacing w:line="34" w:lineRule="exact"/>
        <w:rPr>
          <w:rFonts w:ascii="Times New Roman" w:eastAsia="Times New Roman" w:hAnsi="Times New Roman"/>
        </w:rPr>
      </w:pPr>
    </w:p>
    <w:p w14:paraId="17512527" w14:textId="1F0D4D70" w:rsidR="00637B57" w:rsidRDefault="00637B57" w:rsidP="001E7F7F">
      <w:pPr>
        <w:numPr>
          <w:ilvl w:val="0"/>
          <w:numId w:val="45"/>
        </w:numPr>
        <w:tabs>
          <w:tab w:val="left" w:pos="1440"/>
        </w:tabs>
        <w:spacing w:before="0" w:line="0" w:lineRule="atLeast"/>
        <w:ind w:left="1429"/>
        <w:rPr>
          <w:rFonts w:ascii="Courier New" w:eastAsia="Courier New" w:hAnsi="Courier New"/>
        </w:rPr>
      </w:pPr>
      <w:r>
        <w:rPr>
          <w:rFonts w:eastAsia="Candara"/>
        </w:rPr>
        <w:t>Duplicate GRN</w:t>
      </w:r>
      <w:r w:rsidR="00305053">
        <w:rPr>
          <w:rFonts w:eastAsia="Candara"/>
        </w:rPr>
        <w:t xml:space="preserve"> (code P02)</w:t>
      </w:r>
      <w:r w:rsidR="00B260BB">
        <w:rPr>
          <w:rFonts w:eastAsia="Candara"/>
        </w:rPr>
        <w:t xml:space="preserve"> </w:t>
      </w:r>
      <w:r w:rsidR="00D0329F">
        <w:rPr>
          <w:rFonts w:eastAsia="Candara"/>
        </w:rPr>
        <w:t>- sent</w:t>
      </w:r>
      <w:r w:rsidR="006E12D7">
        <w:rPr>
          <w:rFonts w:eastAsia="Candara"/>
        </w:rPr>
        <w:t xml:space="preserve"> </w:t>
      </w:r>
      <w:r w:rsidR="00B260BB">
        <w:rPr>
          <w:rFonts w:eastAsia="Candara"/>
        </w:rPr>
        <w:t xml:space="preserve">in case when the </w:t>
      </w:r>
      <w:r w:rsidR="00D93930">
        <w:rPr>
          <w:rFonts w:eastAsia="Candara"/>
        </w:rPr>
        <w:t>same GRN</w:t>
      </w:r>
      <w:r w:rsidR="00B260BB">
        <w:rPr>
          <w:rFonts w:eastAsia="Candara"/>
        </w:rPr>
        <w:t xml:space="preserve"> was issued twice  </w:t>
      </w:r>
    </w:p>
    <w:p w14:paraId="1F0B1586" w14:textId="77777777" w:rsidR="00637B57" w:rsidRDefault="00637B57" w:rsidP="001B423C">
      <w:pPr>
        <w:spacing w:line="90" w:lineRule="exact"/>
        <w:ind w:left="709"/>
        <w:rPr>
          <w:rFonts w:ascii="Times New Roman" w:eastAsia="Times New Roman" w:hAnsi="Times New Roman"/>
        </w:rPr>
      </w:pPr>
    </w:p>
    <w:p w14:paraId="30CD37F4" w14:textId="3660CA49" w:rsidR="00D06146" w:rsidRPr="00D06146" w:rsidRDefault="00D06146" w:rsidP="0068648E">
      <w:pPr>
        <w:numPr>
          <w:ilvl w:val="0"/>
          <w:numId w:val="45"/>
        </w:numPr>
        <w:tabs>
          <w:tab w:val="left" w:pos="1440"/>
        </w:tabs>
        <w:spacing w:before="0" w:line="230" w:lineRule="auto"/>
        <w:ind w:left="1429"/>
        <w:rPr>
          <w:rFonts w:eastAsia="Courier New"/>
        </w:rPr>
      </w:pPr>
      <w:r w:rsidRPr="00D06146">
        <w:rPr>
          <w:rFonts w:eastAsia="Courier New"/>
        </w:rPr>
        <w:t xml:space="preserve">Customs office </w:t>
      </w:r>
      <w:r>
        <w:rPr>
          <w:rFonts w:eastAsia="Courier New"/>
        </w:rPr>
        <w:t xml:space="preserve">guarantee differs from guarantee </w:t>
      </w:r>
      <w:proofErr w:type="gramStart"/>
      <w:r>
        <w:rPr>
          <w:rFonts w:eastAsia="Courier New"/>
        </w:rPr>
        <w:t>one  (</w:t>
      </w:r>
      <w:proofErr w:type="gramEnd"/>
      <w:r>
        <w:rPr>
          <w:rFonts w:eastAsia="Courier New"/>
        </w:rPr>
        <w:t xml:space="preserve">code P03) – sent when </w:t>
      </w:r>
      <w:proofErr w:type="spellStart"/>
      <w:r>
        <w:rPr>
          <w:rFonts w:eastAsia="Courier New"/>
        </w:rPr>
        <w:t>OoGua</w:t>
      </w:r>
      <w:proofErr w:type="spellEnd"/>
      <w:r>
        <w:rPr>
          <w:rFonts w:eastAsia="Courier New"/>
        </w:rPr>
        <w:t xml:space="preserve"> is not office issued guarantee</w:t>
      </w:r>
    </w:p>
    <w:p w14:paraId="4BE864BB" w14:textId="77777777" w:rsidR="00D06146" w:rsidRPr="00D06146" w:rsidRDefault="00D06146" w:rsidP="00D06146">
      <w:pPr>
        <w:rPr>
          <w:rFonts w:eastAsia="Candara"/>
        </w:rPr>
      </w:pPr>
    </w:p>
    <w:p w14:paraId="07456CAE" w14:textId="682090FF" w:rsidR="00637B57" w:rsidRDefault="00637B57" w:rsidP="0068648E">
      <w:pPr>
        <w:numPr>
          <w:ilvl w:val="0"/>
          <w:numId w:val="45"/>
        </w:numPr>
        <w:tabs>
          <w:tab w:val="left" w:pos="1440"/>
        </w:tabs>
        <w:spacing w:before="0" w:line="230" w:lineRule="auto"/>
        <w:ind w:left="1429"/>
        <w:rPr>
          <w:rFonts w:ascii="Courier New" w:eastAsia="Courier New" w:hAnsi="Courier New"/>
        </w:rPr>
      </w:pPr>
      <w:r>
        <w:rPr>
          <w:rFonts w:eastAsia="Candara"/>
        </w:rPr>
        <w:t xml:space="preserve">TIN of guarantor </w:t>
      </w:r>
      <w:r w:rsidR="00DE4F12">
        <w:rPr>
          <w:rFonts w:eastAsia="Candara"/>
        </w:rPr>
        <w:t xml:space="preserve">is different </w:t>
      </w:r>
      <w:r>
        <w:rPr>
          <w:rFonts w:eastAsia="Candara"/>
        </w:rPr>
        <w:t>from TIN filled in certification for issuing vouchers,</w:t>
      </w:r>
      <w:r w:rsidR="00F01450">
        <w:rPr>
          <w:rFonts w:eastAsia="Candara"/>
        </w:rPr>
        <w:t xml:space="preserve"> </w:t>
      </w:r>
      <w:r>
        <w:rPr>
          <w:rFonts w:eastAsia="Candara"/>
        </w:rPr>
        <w:t>Certification for issuing vouchers does not exists</w:t>
      </w:r>
      <w:r w:rsidR="00305053">
        <w:rPr>
          <w:rFonts w:eastAsia="Candara"/>
        </w:rPr>
        <w:t xml:space="preserve"> (code P04)</w:t>
      </w:r>
      <w:r w:rsidR="00191A28">
        <w:rPr>
          <w:rFonts w:eastAsia="Candara"/>
        </w:rPr>
        <w:t xml:space="preserve"> – </w:t>
      </w:r>
      <w:r w:rsidR="006E12D7">
        <w:rPr>
          <w:rFonts w:eastAsia="Candara"/>
        </w:rPr>
        <w:t>sent when</w:t>
      </w:r>
      <w:r w:rsidR="0068648E">
        <w:rPr>
          <w:rFonts w:eastAsia="Candara"/>
        </w:rPr>
        <w:t xml:space="preserve"> </w:t>
      </w:r>
      <w:r w:rsidR="00210C18">
        <w:rPr>
          <w:rFonts w:eastAsia="Candara"/>
        </w:rPr>
        <w:t>guarantor</w:t>
      </w:r>
      <w:r w:rsidR="009B70E6">
        <w:rPr>
          <w:rFonts w:eastAsia="Candara"/>
        </w:rPr>
        <w:t xml:space="preserve"> which sent </w:t>
      </w:r>
      <w:r w:rsidR="00021C30">
        <w:rPr>
          <w:rFonts w:eastAsia="Candara"/>
        </w:rPr>
        <w:t>ME</w:t>
      </w:r>
      <w:r w:rsidR="009B70E6">
        <w:rPr>
          <w:rFonts w:eastAsia="Candara"/>
        </w:rPr>
        <w:t xml:space="preserve">224 is not certified for </w:t>
      </w:r>
      <w:r w:rsidR="00210C18">
        <w:rPr>
          <w:rFonts w:eastAsia="Candara"/>
        </w:rPr>
        <w:t xml:space="preserve">of the </w:t>
      </w:r>
      <w:r w:rsidR="009B70E6">
        <w:rPr>
          <w:rFonts w:eastAsia="Candara"/>
        </w:rPr>
        <w:t xml:space="preserve">issuing </w:t>
      </w:r>
      <w:r w:rsidR="00210C18">
        <w:rPr>
          <w:rFonts w:eastAsia="Candara"/>
        </w:rPr>
        <w:t xml:space="preserve">Individual guarantee vouchers </w:t>
      </w:r>
    </w:p>
    <w:p w14:paraId="0D670F21" w14:textId="77777777" w:rsidR="00637B57" w:rsidRDefault="00637B57" w:rsidP="001B423C">
      <w:pPr>
        <w:spacing w:line="64" w:lineRule="exact"/>
        <w:ind w:left="709"/>
        <w:rPr>
          <w:rFonts w:ascii="Courier New" w:eastAsia="Courier New" w:hAnsi="Courier New"/>
        </w:rPr>
      </w:pPr>
    </w:p>
    <w:p w14:paraId="289B374A" w14:textId="776ACBA9" w:rsidR="00B172EC" w:rsidRDefault="00B172EC" w:rsidP="001E7F7F">
      <w:pPr>
        <w:pStyle w:val="Odsekzoznamu"/>
        <w:numPr>
          <w:ilvl w:val="0"/>
          <w:numId w:val="45"/>
        </w:numPr>
        <w:spacing w:line="242" w:lineRule="auto"/>
        <w:ind w:left="1429"/>
        <w:jc w:val="both"/>
        <w:rPr>
          <w:rFonts w:ascii="Candara" w:eastAsia="Candara" w:hAnsi="Candara"/>
        </w:rPr>
      </w:pPr>
      <w:r>
        <w:rPr>
          <w:rFonts w:ascii="Candara" w:eastAsia="Candara" w:hAnsi="Candara"/>
        </w:rPr>
        <w:t xml:space="preserve">Certification for voucher issuing not exist (code P08) – sent when guarantor is not certified for issuing of vouchers </w:t>
      </w:r>
    </w:p>
    <w:p w14:paraId="65A4C967" w14:textId="77777777" w:rsidR="00B172EC" w:rsidRPr="00650B00" w:rsidRDefault="00B172EC" w:rsidP="00650B00">
      <w:pPr>
        <w:pStyle w:val="Odsekzoznamu"/>
        <w:rPr>
          <w:rFonts w:ascii="Candara" w:eastAsia="Candara" w:hAnsi="Candara"/>
        </w:rPr>
      </w:pPr>
    </w:p>
    <w:p w14:paraId="45BC1624" w14:textId="5AD14043" w:rsidR="00637B57" w:rsidRPr="006E12D7" w:rsidRDefault="00637B57" w:rsidP="001E7F7F">
      <w:pPr>
        <w:pStyle w:val="Odsekzoznamu"/>
        <w:numPr>
          <w:ilvl w:val="0"/>
          <w:numId w:val="45"/>
        </w:numPr>
        <w:spacing w:line="242" w:lineRule="auto"/>
        <w:ind w:left="1429"/>
        <w:jc w:val="both"/>
        <w:rPr>
          <w:rFonts w:ascii="Candara" w:eastAsia="Candara" w:hAnsi="Candara"/>
        </w:rPr>
      </w:pPr>
      <w:r w:rsidRPr="006E12D7">
        <w:rPr>
          <w:rFonts w:ascii="Candara" w:eastAsia="Candara" w:hAnsi="Candara"/>
        </w:rPr>
        <w:t>Certification for issuing vouchers does not allow to issue voucher with no limited</w:t>
      </w:r>
      <w:r w:rsidRPr="006E12D7">
        <w:rPr>
          <w:rFonts w:ascii="Candara" w:eastAsia="Courier New" w:hAnsi="Candara"/>
        </w:rPr>
        <w:t xml:space="preserve"> </w:t>
      </w:r>
      <w:r w:rsidRPr="006E12D7">
        <w:rPr>
          <w:rFonts w:ascii="Candara" w:eastAsia="Candara" w:hAnsi="Candara"/>
        </w:rPr>
        <w:t>validity</w:t>
      </w:r>
      <w:r w:rsidR="0012085E" w:rsidRPr="006E12D7">
        <w:rPr>
          <w:rFonts w:ascii="Candara" w:eastAsia="Candara" w:hAnsi="Candara"/>
        </w:rPr>
        <w:t xml:space="preserve"> (code P10)- </w:t>
      </w:r>
      <w:r w:rsidR="006E12D7" w:rsidRPr="006E12D7">
        <w:rPr>
          <w:rFonts w:ascii="Candara" w:eastAsia="Candara" w:hAnsi="Candara"/>
        </w:rPr>
        <w:t xml:space="preserve">sent </w:t>
      </w:r>
      <w:r w:rsidR="00485EC2" w:rsidRPr="006E12D7">
        <w:rPr>
          <w:rFonts w:ascii="Candara" w:eastAsia="Candara" w:hAnsi="Candara"/>
        </w:rPr>
        <w:t>when guarantor</w:t>
      </w:r>
      <w:r w:rsidR="00DD6809" w:rsidRPr="006E12D7">
        <w:rPr>
          <w:rFonts w:ascii="Candara" w:eastAsia="Candara" w:hAnsi="Candara"/>
        </w:rPr>
        <w:t xml:space="preserve"> was not </w:t>
      </w:r>
      <w:r w:rsidR="00D97665" w:rsidRPr="006E12D7">
        <w:rPr>
          <w:rFonts w:ascii="Candara" w:eastAsia="Candara" w:hAnsi="Candara"/>
        </w:rPr>
        <w:t xml:space="preserve">certified for issuing of vouchers for sensitive goods </w:t>
      </w:r>
      <w:r w:rsidR="0012085E" w:rsidRPr="006E12D7">
        <w:rPr>
          <w:rFonts w:ascii="Candara" w:eastAsia="Candara" w:hAnsi="Candara"/>
        </w:rPr>
        <w:t xml:space="preserve"> </w:t>
      </w:r>
    </w:p>
    <w:p w14:paraId="5BAA42E9" w14:textId="77777777" w:rsidR="00637B57" w:rsidRDefault="00637B57" w:rsidP="001B423C">
      <w:pPr>
        <w:spacing w:line="31" w:lineRule="exact"/>
        <w:ind w:left="709"/>
        <w:rPr>
          <w:rFonts w:ascii="Courier New" w:eastAsia="Courier New" w:hAnsi="Courier New"/>
        </w:rPr>
      </w:pPr>
    </w:p>
    <w:p w14:paraId="2DD5CAB3" w14:textId="2CC61BE0" w:rsidR="00637B57" w:rsidRPr="00485EC2" w:rsidRDefault="00637B57" w:rsidP="001E7F7F">
      <w:pPr>
        <w:pStyle w:val="Odsekzoznamu"/>
        <w:numPr>
          <w:ilvl w:val="0"/>
          <w:numId w:val="45"/>
        </w:numPr>
        <w:spacing w:line="0" w:lineRule="atLeast"/>
        <w:ind w:left="1429"/>
        <w:jc w:val="both"/>
        <w:rPr>
          <w:rFonts w:ascii="Candara" w:eastAsia="Candara" w:hAnsi="Candara"/>
        </w:rPr>
      </w:pPr>
      <w:r w:rsidRPr="00485EC2">
        <w:rPr>
          <w:rFonts w:ascii="Candara" w:eastAsia="Candara" w:hAnsi="Candara"/>
        </w:rPr>
        <w:t>Requested amount is not available</w:t>
      </w:r>
      <w:r w:rsidR="005428D7" w:rsidRPr="00485EC2">
        <w:rPr>
          <w:rFonts w:ascii="Candara" w:eastAsia="Candara" w:hAnsi="Candara"/>
        </w:rPr>
        <w:t xml:space="preserve"> (code P09)</w:t>
      </w:r>
      <w:r w:rsidR="00D97665" w:rsidRPr="00485EC2">
        <w:rPr>
          <w:rFonts w:ascii="Candara" w:eastAsia="Candara" w:hAnsi="Candara"/>
        </w:rPr>
        <w:t xml:space="preserve">- </w:t>
      </w:r>
      <w:r w:rsidR="006E12D7" w:rsidRPr="00485EC2">
        <w:rPr>
          <w:rFonts w:ascii="Candara" w:eastAsia="Candara" w:hAnsi="Candara"/>
        </w:rPr>
        <w:t xml:space="preserve">sent when </w:t>
      </w:r>
      <w:r w:rsidR="00655549" w:rsidRPr="00485EC2">
        <w:rPr>
          <w:rFonts w:ascii="Candara" w:eastAsia="Candara" w:hAnsi="Candara"/>
        </w:rPr>
        <w:t xml:space="preserve">current balance of </w:t>
      </w:r>
      <w:r w:rsidR="006E12D7" w:rsidRPr="00485EC2">
        <w:rPr>
          <w:rFonts w:ascii="Candara" w:eastAsia="Candara" w:hAnsi="Candara"/>
        </w:rPr>
        <w:t xml:space="preserve">amount of guarantee </w:t>
      </w:r>
      <w:r w:rsidR="00655549" w:rsidRPr="00485EC2">
        <w:rPr>
          <w:rFonts w:ascii="Candara" w:eastAsia="Candara" w:hAnsi="Candara"/>
        </w:rPr>
        <w:t xml:space="preserve">was exceeded </w:t>
      </w:r>
    </w:p>
    <w:p w14:paraId="4B03AF8F" w14:textId="6772E055" w:rsidR="002F4D5F" w:rsidRDefault="002F4D5F" w:rsidP="00B71BFE">
      <w:pPr>
        <w:autoSpaceDE w:val="0"/>
        <w:autoSpaceDN w:val="0"/>
        <w:adjustRightInd w:val="0"/>
        <w:rPr>
          <w:rFonts w:eastAsiaTheme="minorHAnsi"/>
          <w:color w:val="000000"/>
        </w:rPr>
      </w:pPr>
    </w:p>
    <w:p w14:paraId="56E6808D" w14:textId="57984D36" w:rsidR="002F4D5F" w:rsidRDefault="00CF32EF" w:rsidP="00D93930">
      <w:pPr>
        <w:autoSpaceDE w:val="0"/>
        <w:autoSpaceDN w:val="0"/>
        <w:adjustRightInd w:val="0"/>
        <w:ind w:left="567"/>
        <w:rPr>
          <w:rFonts w:eastAsiaTheme="minorHAnsi"/>
          <w:color w:val="000000"/>
        </w:rPr>
      </w:pPr>
      <w:r>
        <w:rPr>
          <w:rFonts w:eastAsiaTheme="minorHAnsi"/>
          <w:noProof/>
          <w:color w:val="000000"/>
        </w:rPr>
        <w:lastRenderedPageBreak/>
        <w:drawing>
          <wp:inline distT="0" distB="0" distL="0" distR="0" wp14:anchorId="08D6F241" wp14:editId="02964999">
            <wp:extent cx="5435600" cy="3784600"/>
            <wp:effectExtent l="0" t="0" r="0" b="0"/>
            <wp:docPr id="10" name="Obrázok 10"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10" descr="Obrázok, na ktorom je snímka obrazovky&#10;&#10;Automaticky generovaný popis"/>
                    <pic:cNvPicPr/>
                  </pic:nvPicPr>
                  <pic:blipFill>
                    <a:blip r:embed="rId16">
                      <a:extLst>
                        <a:ext uri="{28A0092B-C50C-407E-A947-70E740481C1C}">
                          <a14:useLocalDpi xmlns:a14="http://schemas.microsoft.com/office/drawing/2010/main" val="0"/>
                        </a:ext>
                      </a:extLst>
                    </a:blip>
                    <a:stretch>
                      <a:fillRect/>
                    </a:stretch>
                  </pic:blipFill>
                  <pic:spPr>
                    <a:xfrm>
                      <a:off x="0" y="0"/>
                      <a:ext cx="5435600" cy="3784600"/>
                    </a:xfrm>
                    <a:prstGeom prst="rect">
                      <a:avLst/>
                    </a:prstGeom>
                  </pic:spPr>
                </pic:pic>
              </a:graphicData>
            </a:graphic>
          </wp:inline>
        </w:drawing>
      </w:r>
    </w:p>
    <w:p w14:paraId="68383116" w14:textId="2FFECD4A" w:rsidR="002F4D5F" w:rsidRDefault="009015E6" w:rsidP="00B71BFE">
      <w:pPr>
        <w:autoSpaceDE w:val="0"/>
        <w:autoSpaceDN w:val="0"/>
        <w:adjustRightInd w:val="0"/>
        <w:rPr>
          <w:rFonts w:eastAsiaTheme="minorHAnsi"/>
          <w:color w:val="000000"/>
        </w:rPr>
      </w:pPr>
      <w:r>
        <w:rPr>
          <w:rFonts w:eastAsiaTheme="minorHAnsi"/>
          <w:color w:val="000000"/>
        </w:rPr>
        <w:t xml:space="preserve">                                            Figure 4: </w:t>
      </w:r>
      <w:r w:rsidR="00131F74">
        <w:rPr>
          <w:rFonts w:eastAsiaTheme="minorHAnsi"/>
          <w:color w:val="000000"/>
        </w:rPr>
        <w:t>Issued voucher registration</w:t>
      </w:r>
    </w:p>
    <w:p w14:paraId="2D8747EA" w14:textId="39DEAB0F" w:rsidR="00C50932" w:rsidRDefault="00C50932" w:rsidP="00B71BFE">
      <w:pPr>
        <w:autoSpaceDE w:val="0"/>
        <w:autoSpaceDN w:val="0"/>
        <w:adjustRightInd w:val="0"/>
        <w:rPr>
          <w:rFonts w:eastAsiaTheme="minorHAnsi"/>
          <w:color w:val="000000"/>
        </w:rPr>
      </w:pPr>
    </w:p>
    <w:p w14:paraId="2E552A21" w14:textId="143DF900" w:rsidR="00C50932" w:rsidRDefault="00C50932" w:rsidP="00B71BFE">
      <w:pPr>
        <w:autoSpaceDE w:val="0"/>
        <w:autoSpaceDN w:val="0"/>
        <w:adjustRightInd w:val="0"/>
        <w:rPr>
          <w:rFonts w:eastAsiaTheme="minorHAnsi"/>
          <w:color w:val="000000"/>
        </w:rPr>
      </w:pPr>
    </w:p>
    <w:p w14:paraId="288633A4" w14:textId="76AB42FE" w:rsidR="00C50932" w:rsidRDefault="00131F74" w:rsidP="00131F74">
      <w:pPr>
        <w:pStyle w:val="Nadpis1"/>
        <w:numPr>
          <w:ilvl w:val="1"/>
          <w:numId w:val="1"/>
        </w:numPr>
        <w:rPr>
          <w:rFonts w:eastAsiaTheme="minorHAnsi"/>
          <w:color w:val="000000"/>
          <w:sz w:val="28"/>
          <w:szCs w:val="28"/>
        </w:rPr>
      </w:pPr>
      <w:r w:rsidRPr="00131F74">
        <w:rPr>
          <w:rFonts w:eastAsiaTheme="minorHAnsi"/>
          <w:color w:val="000000"/>
          <w:sz w:val="28"/>
          <w:szCs w:val="28"/>
        </w:rPr>
        <w:t xml:space="preserve"> </w:t>
      </w:r>
      <w:bookmarkStart w:id="99" w:name="_Toc113620045"/>
      <w:r w:rsidRPr="00131F74">
        <w:rPr>
          <w:rFonts w:eastAsiaTheme="minorHAnsi"/>
          <w:color w:val="000000"/>
          <w:sz w:val="28"/>
          <w:szCs w:val="28"/>
        </w:rPr>
        <w:t>Voucher cancellation request</w:t>
      </w:r>
      <w:bookmarkEnd w:id="99"/>
      <w:r w:rsidRPr="00131F74">
        <w:rPr>
          <w:rFonts w:eastAsiaTheme="minorHAnsi"/>
          <w:color w:val="000000"/>
          <w:sz w:val="28"/>
          <w:szCs w:val="28"/>
        </w:rPr>
        <w:t xml:space="preserve"> </w:t>
      </w:r>
    </w:p>
    <w:p w14:paraId="2336066F" w14:textId="6AA1830C" w:rsidR="00131F74" w:rsidRDefault="00131F74" w:rsidP="00131F74"/>
    <w:p w14:paraId="7CC6FD09" w14:textId="63C6CB6F" w:rsidR="00DD42B3" w:rsidRDefault="00DD42B3" w:rsidP="00DD42B3">
      <w:pPr>
        <w:spacing w:line="218" w:lineRule="auto"/>
        <w:rPr>
          <w:rFonts w:eastAsia="Candara"/>
        </w:rPr>
      </w:pPr>
      <w:r>
        <w:rPr>
          <w:rFonts w:eastAsia="Candara"/>
        </w:rPr>
        <w:t xml:space="preserve">The certified guarantor, </w:t>
      </w:r>
      <w:proofErr w:type="gramStart"/>
      <w:r>
        <w:rPr>
          <w:rFonts w:eastAsia="Candara"/>
        </w:rPr>
        <w:t>i.e.</w:t>
      </w:r>
      <w:proofErr w:type="gramEnd"/>
      <w:r>
        <w:rPr>
          <w:rFonts w:eastAsia="Candara"/>
        </w:rPr>
        <w:t xml:space="preserve"> Voucher issuer, is allowed to cancel a sold voucher (only when a </w:t>
      </w:r>
      <w:r w:rsidR="00DB3726">
        <w:rPr>
          <w:rFonts w:eastAsia="Candara"/>
        </w:rPr>
        <w:t xml:space="preserve">issued </w:t>
      </w:r>
      <w:r>
        <w:rPr>
          <w:rFonts w:eastAsia="Candara"/>
        </w:rPr>
        <w:t>voucher has been already registered into GMS).</w:t>
      </w:r>
    </w:p>
    <w:p w14:paraId="78E6356E" w14:textId="77777777" w:rsidR="00DD42B3" w:rsidRDefault="00DD42B3" w:rsidP="00DD42B3">
      <w:pPr>
        <w:spacing w:line="170" w:lineRule="exact"/>
        <w:rPr>
          <w:rFonts w:ascii="Times New Roman" w:eastAsia="Times New Roman" w:hAnsi="Times New Roman"/>
        </w:rPr>
      </w:pPr>
    </w:p>
    <w:p w14:paraId="329CC435" w14:textId="4D68946E" w:rsidR="00DD42B3" w:rsidRDefault="00DD42B3" w:rsidP="00DD42B3">
      <w:pPr>
        <w:spacing w:line="218" w:lineRule="auto"/>
        <w:rPr>
          <w:rFonts w:eastAsia="Candara"/>
        </w:rPr>
      </w:pPr>
      <w:r>
        <w:rPr>
          <w:rFonts w:eastAsia="Candara"/>
        </w:rPr>
        <w:t xml:space="preserve">The </w:t>
      </w:r>
      <w:r w:rsidR="00021C30">
        <w:rPr>
          <w:rFonts w:eastAsia="Candara"/>
        </w:rPr>
        <w:t>ME</w:t>
      </w:r>
      <w:r>
        <w:rPr>
          <w:rFonts w:eastAsia="Candara"/>
        </w:rPr>
        <w:t>221 message allows a guarantor, voucher issuer, to request for cancellation of sold voucher.</w:t>
      </w:r>
    </w:p>
    <w:p w14:paraId="431FF9D9" w14:textId="77777777" w:rsidR="00DD42B3" w:rsidRDefault="00DD42B3" w:rsidP="00DD42B3">
      <w:pPr>
        <w:spacing w:line="170" w:lineRule="exact"/>
        <w:rPr>
          <w:rFonts w:ascii="Times New Roman" w:eastAsia="Times New Roman" w:hAnsi="Times New Roman"/>
        </w:rPr>
      </w:pPr>
    </w:p>
    <w:p w14:paraId="3CC0D672" w14:textId="52031AED" w:rsidR="00DD42B3" w:rsidRDefault="00DD42B3" w:rsidP="003C5351">
      <w:pPr>
        <w:rPr>
          <w:rFonts w:eastAsia="Candara"/>
        </w:rPr>
      </w:pPr>
      <w:r>
        <w:rPr>
          <w:rFonts w:eastAsia="Candara"/>
        </w:rPr>
        <w:t xml:space="preserve">The response message </w:t>
      </w:r>
      <w:r w:rsidR="00021C30">
        <w:rPr>
          <w:rFonts w:eastAsia="Candara"/>
        </w:rPr>
        <w:t>ME</w:t>
      </w:r>
      <w:r>
        <w:rPr>
          <w:rFonts w:eastAsia="Candara"/>
        </w:rPr>
        <w:t xml:space="preserve">222 informs a guarantor, voucher issuer, about result of cancellation of requested voucher(s). For each voucher listed </w:t>
      </w:r>
      <w:r w:rsidR="003C5351">
        <w:rPr>
          <w:rFonts w:eastAsia="Candara"/>
        </w:rPr>
        <w:t xml:space="preserve">in </w:t>
      </w:r>
      <w:r w:rsidR="00021C30">
        <w:rPr>
          <w:rFonts w:eastAsia="Candara"/>
        </w:rPr>
        <w:t>ME</w:t>
      </w:r>
      <w:r w:rsidR="00F92CC2">
        <w:rPr>
          <w:rFonts w:eastAsia="Candara"/>
        </w:rPr>
        <w:t>221</w:t>
      </w:r>
      <w:r>
        <w:rPr>
          <w:rFonts w:eastAsia="Candara"/>
        </w:rPr>
        <w:t xml:space="preserve"> message there is returned either </w:t>
      </w:r>
      <w:r w:rsidR="006E61A5">
        <w:rPr>
          <w:rFonts w:eastAsia="Candara"/>
        </w:rPr>
        <w:t xml:space="preserve">Date + time </w:t>
      </w:r>
      <w:r w:rsidR="00CE10B3">
        <w:rPr>
          <w:rFonts w:eastAsia="Candara"/>
        </w:rPr>
        <w:t xml:space="preserve">of invalidation of guarantee </w:t>
      </w:r>
      <w:r>
        <w:rPr>
          <w:rFonts w:eastAsia="Candara"/>
        </w:rPr>
        <w:t>(in case of successfully cancellation) or Guarantee invalid reason (in case of unsuccessfully cancellation). Possible Guarantee invalid reasons are:</w:t>
      </w:r>
    </w:p>
    <w:p w14:paraId="4CEF9A5F" w14:textId="77777777" w:rsidR="00DD42B3" w:rsidRDefault="00DD42B3" w:rsidP="003C5351">
      <w:pPr>
        <w:rPr>
          <w:rFonts w:ascii="Times New Roman" w:eastAsia="Times New Roman" w:hAnsi="Times New Roman"/>
        </w:rPr>
      </w:pPr>
    </w:p>
    <w:p w14:paraId="18483A5E" w14:textId="3FD2C91C" w:rsidR="00A415F2" w:rsidRPr="00A415F2" w:rsidRDefault="00A415F2" w:rsidP="003C5351">
      <w:pPr>
        <w:numPr>
          <w:ilvl w:val="0"/>
          <w:numId w:val="42"/>
        </w:numPr>
        <w:tabs>
          <w:tab w:val="left" w:pos="1120"/>
        </w:tabs>
        <w:ind w:left="760" w:hanging="4"/>
        <w:jc w:val="left"/>
        <w:rPr>
          <w:rFonts w:ascii="Courier New" w:eastAsia="Courier New" w:hAnsi="Courier New"/>
        </w:rPr>
      </w:pPr>
      <w:r>
        <w:rPr>
          <w:rFonts w:eastAsia="Courier New"/>
        </w:rPr>
        <w:t xml:space="preserve">Guarantee not exist (code </w:t>
      </w:r>
      <w:r w:rsidR="009349D0">
        <w:rPr>
          <w:rFonts w:eastAsia="Courier New"/>
        </w:rPr>
        <w:t>P08</w:t>
      </w:r>
      <w:r>
        <w:rPr>
          <w:rFonts w:eastAsia="Courier New"/>
        </w:rPr>
        <w:t xml:space="preserve">) – sent when GRN used in </w:t>
      </w:r>
      <w:r w:rsidR="00021C30">
        <w:rPr>
          <w:rFonts w:eastAsia="Courier New"/>
        </w:rPr>
        <w:t>ME</w:t>
      </w:r>
      <w:r>
        <w:rPr>
          <w:rFonts w:eastAsia="Courier New"/>
        </w:rPr>
        <w:t>221 is not exist (not correct)</w:t>
      </w:r>
    </w:p>
    <w:p w14:paraId="2FAA72C6" w14:textId="61CD6C5A" w:rsidR="00DD42B3" w:rsidRPr="00E52FA5" w:rsidRDefault="00DD42B3" w:rsidP="003C5351">
      <w:pPr>
        <w:numPr>
          <w:ilvl w:val="0"/>
          <w:numId w:val="42"/>
        </w:numPr>
        <w:tabs>
          <w:tab w:val="left" w:pos="1100"/>
        </w:tabs>
        <w:ind w:left="760" w:hanging="4"/>
        <w:jc w:val="left"/>
        <w:rPr>
          <w:rFonts w:ascii="Courier New" w:eastAsia="Courier New" w:hAnsi="Courier New"/>
        </w:rPr>
      </w:pPr>
      <w:r w:rsidRPr="00F216A6">
        <w:rPr>
          <w:rFonts w:eastAsia="Candara"/>
        </w:rPr>
        <w:t>Voucher cannot be cancelled (</w:t>
      </w:r>
      <w:r w:rsidR="006C15C7">
        <w:rPr>
          <w:rFonts w:eastAsia="Candara"/>
        </w:rPr>
        <w:t xml:space="preserve">code P01) </w:t>
      </w:r>
      <w:r w:rsidR="00E52FA5">
        <w:rPr>
          <w:rFonts w:eastAsia="Candara"/>
        </w:rPr>
        <w:t xml:space="preserve">sent </w:t>
      </w:r>
      <w:r w:rsidRPr="00F216A6">
        <w:rPr>
          <w:rFonts w:eastAsia="Candara"/>
        </w:rPr>
        <w:t>e.g. has already been cancelle</w:t>
      </w:r>
      <w:r w:rsidR="00E52FA5">
        <w:rPr>
          <w:rFonts w:eastAsia="Candara"/>
        </w:rPr>
        <w:t>d</w:t>
      </w:r>
      <w:r w:rsidRPr="00F216A6">
        <w:rPr>
          <w:rFonts w:eastAsia="Candara"/>
        </w:rPr>
        <w:t>,</w:t>
      </w:r>
    </w:p>
    <w:p w14:paraId="31145113" w14:textId="77777777" w:rsidR="0005017C" w:rsidRPr="0005017C" w:rsidRDefault="00DD42B3" w:rsidP="003C5351">
      <w:pPr>
        <w:numPr>
          <w:ilvl w:val="0"/>
          <w:numId w:val="42"/>
        </w:numPr>
        <w:tabs>
          <w:tab w:val="left" w:pos="1100"/>
        </w:tabs>
        <w:ind w:left="760" w:hanging="4"/>
        <w:jc w:val="left"/>
        <w:rPr>
          <w:rFonts w:ascii="Courier New" w:eastAsia="Courier New" w:hAnsi="Courier New"/>
        </w:rPr>
      </w:pPr>
      <w:r w:rsidRPr="00E52FA5">
        <w:rPr>
          <w:rFonts w:eastAsia="Candara"/>
        </w:rPr>
        <w:lastRenderedPageBreak/>
        <w:t>Requester TIN in the message is not equal to TIN of guarantor</w:t>
      </w:r>
      <w:r w:rsidR="0005017C">
        <w:rPr>
          <w:rFonts w:eastAsia="Candara"/>
        </w:rPr>
        <w:t xml:space="preserve"> (code P04) </w:t>
      </w:r>
      <w:r w:rsidRPr="00E52FA5">
        <w:rPr>
          <w:rFonts w:eastAsia="Candara"/>
        </w:rPr>
        <w:t xml:space="preserve">i.e. voucher </w:t>
      </w:r>
      <w:r w:rsidR="0005017C">
        <w:rPr>
          <w:rFonts w:eastAsia="Candara"/>
        </w:rPr>
        <w:t xml:space="preserve"> </w:t>
      </w:r>
    </w:p>
    <w:p w14:paraId="18FF39C3" w14:textId="0A91F230" w:rsidR="00DD42B3" w:rsidRDefault="0005017C" w:rsidP="003C5351">
      <w:pPr>
        <w:tabs>
          <w:tab w:val="left" w:pos="1100"/>
        </w:tabs>
        <w:ind w:left="756"/>
        <w:jc w:val="left"/>
        <w:rPr>
          <w:rFonts w:eastAsia="Candara"/>
        </w:rPr>
      </w:pPr>
      <w:r>
        <w:rPr>
          <w:rFonts w:eastAsia="Candara"/>
        </w:rPr>
        <w:t xml:space="preserve">       </w:t>
      </w:r>
      <w:r w:rsidRPr="00E52FA5">
        <w:rPr>
          <w:rFonts w:eastAsia="Candara"/>
        </w:rPr>
        <w:t>issuer</w:t>
      </w:r>
      <w:r w:rsidR="00DD42B3" w:rsidRPr="00E52FA5">
        <w:rPr>
          <w:rFonts w:eastAsia="Candara"/>
        </w:rPr>
        <w:t xml:space="preserve"> registered in GMS for specified voucher.</w:t>
      </w:r>
    </w:p>
    <w:p w14:paraId="1C04D06A" w14:textId="7FBC3617" w:rsidR="00357F89" w:rsidRDefault="00357F89" w:rsidP="0005017C">
      <w:pPr>
        <w:tabs>
          <w:tab w:val="left" w:pos="1100"/>
        </w:tabs>
        <w:spacing w:before="0"/>
        <w:ind w:left="756"/>
        <w:jc w:val="left"/>
        <w:rPr>
          <w:rFonts w:eastAsia="Candara"/>
        </w:rPr>
      </w:pPr>
    </w:p>
    <w:p w14:paraId="72740A69" w14:textId="4A1044E6" w:rsidR="00357F89" w:rsidRPr="00E52FA5" w:rsidRDefault="00CF32EF" w:rsidP="0005017C">
      <w:pPr>
        <w:tabs>
          <w:tab w:val="left" w:pos="1100"/>
        </w:tabs>
        <w:spacing w:before="0"/>
        <w:ind w:left="756"/>
        <w:jc w:val="left"/>
        <w:rPr>
          <w:rFonts w:ascii="Courier New" w:eastAsia="Courier New" w:hAnsi="Courier New"/>
        </w:rPr>
      </w:pPr>
      <w:r>
        <w:rPr>
          <w:rFonts w:ascii="Courier New" w:eastAsia="Courier New" w:hAnsi="Courier New"/>
          <w:noProof/>
        </w:rPr>
        <w:drawing>
          <wp:inline distT="0" distB="0" distL="0" distR="0" wp14:anchorId="6D30137A" wp14:editId="287F5675">
            <wp:extent cx="5435600" cy="3784600"/>
            <wp:effectExtent l="0" t="0" r="0" b="0"/>
            <wp:docPr id="11" name="Obrázok 11"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ok 11" descr="Obrázok, na ktorom je snímka obrazovky&#10;&#10;Automaticky generovaný popis"/>
                    <pic:cNvPicPr/>
                  </pic:nvPicPr>
                  <pic:blipFill>
                    <a:blip r:embed="rId17">
                      <a:extLst>
                        <a:ext uri="{28A0092B-C50C-407E-A947-70E740481C1C}">
                          <a14:useLocalDpi xmlns:a14="http://schemas.microsoft.com/office/drawing/2010/main" val="0"/>
                        </a:ext>
                      </a:extLst>
                    </a:blip>
                    <a:stretch>
                      <a:fillRect/>
                    </a:stretch>
                  </pic:blipFill>
                  <pic:spPr>
                    <a:xfrm>
                      <a:off x="0" y="0"/>
                      <a:ext cx="5435600" cy="3784600"/>
                    </a:xfrm>
                    <a:prstGeom prst="rect">
                      <a:avLst/>
                    </a:prstGeom>
                  </pic:spPr>
                </pic:pic>
              </a:graphicData>
            </a:graphic>
          </wp:inline>
        </w:drawing>
      </w:r>
    </w:p>
    <w:p w14:paraId="413EF2DF" w14:textId="5E0184CA" w:rsidR="00741B62" w:rsidRDefault="00741B62" w:rsidP="00741B62">
      <w:pPr>
        <w:autoSpaceDE w:val="0"/>
        <w:autoSpaceDN w:val="0"/>
        <w:adjustRightInd w:val="0"/>
        <w:rPr>
          <w:rFonts w:eastAsiaTheme="minorHAnsi"/>
          <w:color w:val="000000"/>
        </w:rPr>
      </w:pPr>
      <w:r>
        <w:rPr>
          <w:rFonts w:eastAsiaTheme="minorHAnsi"/>
          <w:color w:val="000000"/>
        </w:rPr>
        <w:t xml:space="preserve">                                            Figure 5:  Cancellation of Issued voucher </w:t>
      </w:r>
    </w:p>
    <w:p w14:paraId="5F801285" w14:textId="00C940C5" w:rsidR="00741B62" w:rsidRDefault="00741B62" w:rsidP="00B71BFE">
      <w:pPr>
        <w:autoSpaceDE w:val="0"/>
        <w:autoSpaceDN w:val="0"/>
        <w:adjustRightInd w:val="0"/>
        <w:rPr>
          <w:rFonts w:eastAsiaTheme="minorHAnsi"/>
          <w:color w:val="000000"/>
        </w:rPr>
      </w:pPr>
    </w:p>
    <w:p w14:paraId="2BDF2B57" w14:textId="7AF02BAB" w:rsidR="00D62927" w:rsidRDefault="00102C88" w:rsidP="00C41CA4">
      <w:pPr>
        <w:pStyle w:val="Nadpis1"/>
        <w:numPr>
          <w:ilvl w:val="0"/>
          <w:numId w:val="1"/>
        </w:numPr>
        <w:rPr>
          <w:rFonts w:eastAsiaTheme="minorHAnsi"/>
          <w:color w:val="000000"/>
        </w:rPr>
      </w:pPr>
      <w:bookmarkStart w:id="100" w:name="_Toc113620046"/>
      <w:r>
        <w:rPr>
          <w:rFonts w:eastAsiaTheme="minorHAnsi"/>
          <w:color w:val="000000"/>
        </w:rPr>
        <w:t>Requirements</w:t>
      </w:r>
      <w:r w:rsidR="00D8132B">
        <w:rPr>
          <w:rFonts w:eastAsiaTheme="minorHAnsi"/>
          <w:color w:val="000000"/>
        </w:rPr>
        <w:t xml:space="preserve"> and recommendations</w:t>
      </w:r>
      <w:r>
        <w:rPr>
          <w:rFonts w:eastAsiaTheme="minorHAnsi"/>
          <w:color w:val="000000"/>
        </w:rPr>
        <w:t xml:space="preserve"> for the </w:t>
      </w:r>
      <w:r w:rsidR="00DC6F5F">
        <w:rPr>
          <w:rFonts w:eastAsiaTheme="minorHAnsi"/>
          <w:color w:val="000000"/>
        </w:rPr>
        <w:t xml:space="preserve">guarantee owner/guarantor </w:t>
      </w:r>
      <w:r w:rsidR="00D8132B">
        <w:rPr>
          <w:rFonts w:eastAsiaTheme="minorHAnsi"/>
          <w:color w:val="000000"/>
        </w:rPr>
        <w:t xml:space="preserve">information </w:t>
      </w:r>
      <w:r w:rsidR="00D62927">
        <w:rPr>
          <w:rFonts w:eastAsiaTheme="minorHAnsi"/>
          <w:color w:val="000000"/>
        </w:rPr>
        <w:t>system</w:t>
      </w:r>
      <w:bookmarkEnd w:id="100"/>
    </w:p>
    <w:p w14:paraId="13A272F0" w14:textId="3DD3350D" w:rsidR="00D62927" w:rsidRPr="00A40DA3" w:rsidRDefault="00D62927" w:rsidP="00D63BE9"/>
    <w:p w14:paraId="428F0460" w14:textId="3B6F2EF8" w:rsidR="00BF6458" w:rsidRDefault="00A40DA3" w:rsidP="00BF6458">
      <w:r>
        <w:t xml:space="preserve">In the following part are described </w:t>
      </w:r>
      <w:r w:rsidR="00163DC9">
        <w:t xml:space="preserve">the requirements and recommendations </w:t>
      </w:r>
      <w:r w:rsidR="00442EA1">
        <w:t xml:space="preserve">for </w:t>
      </w:r>
      <w:r w:rsidR="00083794">
        <w:t>trader’s</w:t>
      </w:r>
      <w:r w:rsidR="00163DC9">
        <w:t xml:space="preserve"> </w:t>
      </w:r>
      <w:r w:rsidR="0037437C">
        <w:t xml:space="preserve">(guarantee owner / guarantor) </w:t>
      </w:r>
      <w:r w:rsidR="008B36A6">
        <w:t xml:space="preserve">information system communicated to GMS. </w:t>
      </w:r>
    </w:p>
    <w:p w14:paraId="3369C433" w14:textId="7B68513C" w:rsidR="0092466E" w:rsidRDefault="0092466E" w:rsidP="00BF6458">
      <w:r>
        <w:t xml:space="preserve">We recommend to register </w:t>
      </w:r>
      <w:r w:rsidR="00CC22E9">
        <w:t>general</w:t>
      </w:r>
      <w:r w:rsidR="002E6831">
        <w:t xml:space="preserve"> </w:t>
      </w:r>
      <w:r w:rsidR="00CC22E9">
        <w:t xml:space="preserve">guarantee </w:t>
      </w:r>
      <w:r w:rsidR="002E6831">
        <w:t>data</w:t>
      </w:r>
      <w:r w:rsidR="00CC22E9">
        <w:t xml:space="preserve"> from </w:t>
      </w:r>
      <w:r w:rsidR="00963226">
        <w:t xml:space="preserve">authorisation </w:t>
      </w:r>
      <w:r w:rsidR="003D2A92">
        <w:t xml:space="preserve">e.g. GRN, </w:t>
      </w:r>
      <w:proofErr w:type="gramStart"/>
      <w:r w:rsidR="003D2A92">
        <w:t>Holder</w:t>
      </w:r>
      <w:r w:rsidR="00535A5E">
        <w:t>’s  TIN</w:t>
      </w:r>
      <w:proofErr w:type="gramEnd"/>
      <w:r w:rsidR="00535A5E">
        <w:t>, reference number</w:t>
      </w:r>
      <w:r w:rsidR="00331C77">
        <w:t xml:space="preserve">, access codes (Master and </w:t>
      </w:r>
      <w:r w:rsidR="002B0857">
        <w:t>secondary)</w:t>
      </w:r>
      <w:r w:rsidR="005F34D0">
        <w:t>, validity of the guarantee</w:t>
      </w:r>
      <w:r w:rsidR="00125120">
        <w:t xml:space="preserve">, validity of the financial </w:t>
      </w:r>
      <w:r w:rsidR="00063D12">
        <w:t>audit</w:t>
      </w:r>
      <w:r w:rsidR="008971BE">
        <w:t>, limited validity for sensitive goods</w:t>
      </w:r>
      <w:r w:rsidR="00513780">
        <w:t xml:space="preserve">, territorial validity </w:t>
      </w:r>
      <w:r w:rsidR="008971BE">
        <w:t xml:space="preserve"> </w:t>
      </w:r>
      <w:r w:rsidR="00513780">
        <w:t>(</w:t>
      </w:r>
      <w:r w:rsidR="007A5C2C">
        <w:t>countries for which guarantee is valid)</w:t>
      </w:r>
      <w:r w:rsidR="00D67674">
        <w:t xml:space="preserve"> in the trader NCTS system. </w:t>
      </w:r>
      <w:r w:rsidR="00063D12">
        <w:t xml:space="preserve"> </w:t>
      </w:r>
    </w:p>
    <w:p w14:paraId="6C016082" w14:textId="77777777" w:rsidR="00D63BE9" w:rsidRPr="00BF6458" w:rsidRDefault="00D63BE9" w:rsidP="00BF6458"/>
    <w:p w14:paraId="1D5EA083" w14:textId="10A6E352" w:rsidR="00A56286" w:rsidRDefault="00A53153" w:rsidP="00DA4DC7">
      <w:pPr>
        <w:pStyle w:val="Nadpis1"/>
        <w:numPr>
          <w:ilvl w:val="1"/>
          <w:numId w:val="1"/>
        </w:numPr>
        <w:rPr>
          <w:rFonts w:eastAsiaTheme="minorHAnsi"/>
          <w:color w:val="000000"/>
          <w:sz w:val="28"/>
          <w:szCs w:val="28"/>
        </w:rPr>
      </w:pPr>
      <w:bookmarkStart w:id="101" w:name="_Toc113620047"/>
      <w:r>
        <w:rPr>
          <w:rFonts w:eastAsiaTheme="minorHAnsi"/>
          <w:color w:val="000000"/>
          <w:sz w:val="28"/>
          <w:szCs w:val="28"/>
        </w:rPr>
        <w:lastRenderedPageBreak/>
        <w:t xml:space="preserve">Registration/ Update / </w:t>
      </w:r>
      <w:r w:rsidR="00EE15BD">
        <w:rPr>
          <w:rFonts w:eastAsiaTheme="minorHAnsi"/>
          <w:color w:val="000000"/>
          <w:sz w:val="28"/>
          <w:szCs w:val="28"/>
        </w:rPr>
        <w:t>cancellation of access codes</w:t>
      </w:r>
      <w:bookmarkEnd w:id="101"/>
      <w:r w:rsidR="00EE15BD">
        <w:rPr>
          <w:rFonts w:eastAsiaTheme="minorHAnsi"/>
          <w:color w:val="000000"/>
          <w:sz w:val="28"/>
          <w:szCs w:val="28"/>
        </w:rPr>
        <w:t xml:space="preserve"> </w:t>
      </w:r>
    </w:p>
    <w:p w14:paraId="6D6B74A3" w14:textId="4E6685BA" w:rsidR="00EE15BD" w:rsidRDefault="00EE15BD" w:rsidP="00EE15BD"/>
    <w:p w14:paraId="4E251BCB" w14:textId="268A38B1" w:rsidR="00EE15BD" w:rsidRDefault="003E6C2E" w:rsidP="00EE15BD">
      <w:pPr>
        <w:rPr>
          <w:rFonts w:eastAsiaTheme="minorHAnsi"/>
        </w:rPr>
      </w:pPr>
      <w:r w:rsidRPr="006B40C6">
        <w:rPr>
          <w:rFonts w:eastAsiaTheme="minorHAnsi"/>
        </w:rPr>
        <w:t xml:space="preserve">The traders’ system </w:t>
      </w:r>
      <w:r>
        <w:rPr>
          <w:rFonts w:eastAsiaTheme="minorHAnsi"/>
        </w:rPr>
        <w:t xml:space="preserve">must be able to </w:t>
      </w:r>
      <w:r w:rsidR="00583A88">
        <w:rPr>
          <w:rFonts w:eastAsiaTheme="minorHAnsi"/>
        </w:rPr>
        <w:t xml:space="preserve">manage the access codes. </w:t>
      </w:r>
      <w:r w:rsidR="00A645F0">
        <w:rPr>
          <w:rFonts w:eastAsiaTheme="minorHAnsi"/>
        </w:rPr>
        <w:t>After initial</w:t>
      </w:r>
      <w:r w:rsidR="00186C55">
        <w:rPr>
          <w:rFonts w:eastAsiaTheme="minorHAnsi"/>
        </w:rPr>
        <w:t xml:space="preserve"> registration of the Master access code </w:t>
      </w:r>
      <w:r w:rsidR="005804B4">
        <w:rPr>
          <w:rFonts w:eastAsiaTheme="minorHAnsi"/>
        </w:rPr>
        <w:t>(</w:t>
      </w:r>
      <w:r w:rsidR="00317794">
        <w:rPr>
          <w:rFonts w:eastAsiaTheme="minorHAnsi"/>
        </w:rPr>
        <w:t xml:space="preserve">assigned </w:t>
      </w:r>
      <w:r w:rsidR="009C0341">
        <w:rPr>
          <w:rFonts w:eastAsiaTheme="minorHAnsi"/>
        </w:rPr>
        <w:t xml:space="preserve">by the </w:t>
      </w:r>
      <w:r w:rsidR="00186C55">
        <w:rPr>
          <w:rFonts w:eastAsiaTheme="minorHAnsi"/>
        </w:rPr>
        <w:t>is</w:t>
      </w:r>
      <w:r w:rsidR="007344A9">
        <w:rPr>
          <w:rFonts w:eastAsiaTheme="minorHAnsi"/>
        </w:rPr>
        <w:t xml:space="preserve">suing </w:t>
      </w:r>
      <w:r w:rsidR="00C518D1">
        <w:rPr>
          <w:rFonts w:eastAsiaTheme="minorHAnsi"/>
        </w:rPr>
        <w:t xml:space="preserve">customs </w:t>
      </w:r>
      <w:r w:rsidR="00B53560">
        <w:rPr>
          <w:rFonts w:eastAsiaTheme="minorHAnsi"/>
        </w:rPr>
        <w:t>office) needed</w:t>
      </w:r>
      <w:r w:rsidR="00186C55">
        <w:rPr>
          <w:rFonts w:eastAsiaTheme="minorHAnsi"/>
        </w:rPr>
        <w:t xml:space="preserve"> to define one or more secondary access codes which should be used in transit declaration. </w:t>
      </w:r>
      <w:r w:rsidR="00872760">
        <w:rPr>
          <w:rFonts w:eastAsiaTheme="minorHAnsi"/>
        </w:rPr>
        <w:t xml:space="preserve">For each GRN can be </w:t>
      </w:r>
      <w:r w:rsidR="00DC1751">
        <w:rPr>
          <w:rFonts w:eastAsiaTheme="minorHAnsi"/>
        </w:rPr>
        <w:t xml:space="preserve">issued 999 access codes.  </w:t>
      </w:r>
      <w:r w:rsidR="00454752">
        <w:rPr>
          <w:rFonts w:eastAsiaTheme="minorHAnsi"/>
        </w:rPr>
        <w:t xml:space="preserve">After registration must be create </w:t>
      </w:r>
      <w:r w:rsidR="00021C30">
        <w:rPr>
          <w:rFonts w:eastAsiaTheme="minorHAnsi"/>
        </w:rPr>
        <w:t>ME</w:t>
      </w:r>
      <w:r w:rsidR="00454752">
        <w:rPr>
          <w:rFonts w:eastAsiaTheme="minorHAnsi"/>
        </w:rPr>
        <w:t xml:space="preserve">026 message and sent to Customs office of Guarantee for registration. After successful registration can be used in the transit declaration. </w:t>
      </w:r>
    </w:p>
    <w:p w14:paraId="2FC77601" w14:textId="62989BA0" w:rsidR="00ED3229" w:rsidRPr="009F4A30" w:rsidRDefault="00A0790B" w:rsidP="00EE15BD">
      <w:pPr>
        <w:rPr>
          <w:rFonts w:eastAsiaTheme="minorHAnsi"/>
        </w:rPr>
      </w:pPr>
      <w:r>
        <w:rPr>
          <w:rFonts w:eastAsiaTheme="minorHAnsi"/>
        </w:rPr>
        <w:t>After update</w:t>
      </w:r>
      <w:r w:rsidR="00E917C1">
        <w:rPr>
          <w:rFonts w:eastAsiaTheme="minorHAnsi"/>
        </w:rPr>
        <w:t xml:space="preserve"> / cancellation </w:t>
      </w:r>
      <w:r w:rsidR="00BF4E66">
        <w:rPr>
          <w:rFonts w:eastAsiaTheme="minorHAnsi"/>
        </w:rPr>
        <w:t xml:space="preserve">one </w:t>
      </w:r>
      <w:r w:rsidR="00D5399B">
        <w:rPr>
          <w:rFonts w:eastAsiaTheme="minorHAnsi"/>
        </w:rPr>
        <w:t xml:space="preserve">of the </w:t>
      </w:r>
      <w:r w:rsidR="00BF4E66">
        <w:rPr>
          <w:rFonts w:eastAsiaTheme="minorHAnsi"/>
        </w:rPr>
        <w:t>access code</w:t>
      </w:r>
      <w:r w:rsidR="00D5399B">
        <w:rPr>
          <w:rFonts w:eastAsiaTheme="minorHAnsi"/>
        </w:rPr>
        <w:t xml:space="preserve">s </w:t>
      </w:r>
      <w:r w:rsidR="00021C30">
        <w:rPr>
          <w:rFonts w:eastAsiaTheme="minorHAnsi"/>
        </w:rPr>
        <w:t>ME</w:t>
      </w:r>
      <w:r w:rsidR="00D5399B">
        <w:rPr>
          <w:rFonts w:eastAsiaTheme="minorHAnsi"/>
        </w:rPr>
        <w:t xml:space="preserve">026 </w:t>
      </w:r>
      <w:r>
        <w:rPr>
          <w:rFonts w:eastAsiaTheme="minorHAnsi"/>
        </w:rPr>
        <w:t>must be</w:t>
      </w:r>
      <w:r w:rsidR="00D5399B">
        <w:rPr>
          <w:rFonts w:eastAsiaTheme="minorHAnsi"/>
        </w:rPr>
        <w:t xml:space="preserve"> created </w:t>
      </w:r>
      <w:r w:rsidR="009F4A30">
        <w:rPr>
          <w:rFonts w:eastAsiaTheme="minorHAnsi"/>
        </w:rPr>
        <w:t xml:space="preserve">and sent for registration to the GMS. </w:t>
      </w:r>
      <w:r w:rsidR="00D5399B">
        <w:rPr>
          <w:rFonts w:eastAsiaTheme="minorHAnsi"/>
        </w:rPr>
        <w:t xml:space="preserve"> </w:t>
      </w:r>
      <w:r w:rsidR="00BF4E66">
        <w:rPr>
          <w:rFonts w:eastAsiaTheme="minorHAnsi"/>
        </w:rPr>
        <w:t xml:space="preserve"> </w:t>
      </w:r>
    </w:p>
    <w:p w14:paraId="4AC034F3" w14:textId="77777777" w:rsidR="00EE15BD" w:rsidRPr="00EE15BD" w:rsidRDefault="00EE15BD" w:rsidP="00EE15BD"/>
    <w:p w14:paraId="3847AA53" w14:textId="3E996258" w:rsidR="00DA4DC7" w:rsidRDefault="00417F54" w:rsidP="00DA4DC7">
      <w:pPr>
        <w:pStyle w:val="Nadpis1"/>
        <w:numPr>
          <w:ilvl w:val="1"/>
          <w:numId w:val="1"/>
        </w:numPr>
        <w:rPr>
          <w:rFonts w:eastAsiaTheme="minorHAnsi"/>
          <w:color w:val="000000"/>
          <w:sz w:val="28"/>
          <w:szCs w:val="28"/>
        </w:rPr>
      </w:pPr>
      <w:bookmarkStart w:id="102" w:name="_Toc113620048"/>
      <w:r>
        <w:rPr>
          <w:rFonts w:eastAsiaTheme="minorHAnsi"/>
          <w:color w:val="000000"/>
          <w:sz w:val="28"/>
          <w:szCs w:val="28"/>
        </w:rPr>
        <w:t>Guarantee query</w:t>
      </w:r>
      <w:bookmarkEnd w:id="102"/>
      <w:r>
        <w:rPr>
          <w:rFonts w:eastAsiaTheme="minorHAnsi"/>
          <w:color w:val="000000"/>
          <w:sz w:val="28"/>
          <w:szCs w:val="28"/>
        </w:rPr>
        <w:t xml:space="preserve">  </w:t>
      </w:r>
    </w:p>
    <w:p w14:paraId="361F65E8" w14:textId="1DDE0C2C" w:rsidR="009D1D2B" w:rsidRDefault="009D1D2B" w:rsidP="00D248C9">
      <w:pPr>
        <w:pStyle w:val="Odsekzoznamu"/>
        <w:rPr>
          <w:rFonts w:eastAsiaTheme="minorHAnsi"/>
        </w:rPr>
      </w:pPr>
    </w:p>
    <w:p w14:paraId="162AA9B4" w14:textId="6E452DCC" w:rsidR="00B379D6" w:rsidRDefault="00D248C9" w:rsidP="00C30C86">
      <w:pPr>
        <w:pStyle w:val="Odsekzoznamu"/>
        <w:ind w:left="0"/>
        <w:rPr>
          <w:rFonts w:ascii="Candara" w:eastAsiaTheme="minorHAnsi" w:hAnsi="Candara"/>
        </w:rPr>
      </w:pPr>
      <w:r w:rsidRPr="006B40C6">
        <w:rPr>
          <w:rFonts w:ascii="Candara" w:eastAsiaTheme="minorHAnsi" w:hAnsi="Candara"/>
        </w:rPr>
        <w:t xml:space="preserve">The </w:t>
      </w:r>
      <w:r w:rsidR="006B40C6" w:rsidRPr="006B40C6">
        <w:rPr>
          <w:rFonts w:ascii="Candara" w:eastAsiaTheme="minorHAnsi" w:hAnsi="Candara"/>
        </w:rPr>
        <w:t xml:space="preserve">traders’ system </w:t>
      </w:r>
      <w:r w:rsidR="006B40C6">
        <w:rPr>
          <w:rFonts w:ascii="Candara" w:eastAsiaTheme="minorHAnsi" w:hAnsi="Candara"/>
        </w:rPr>
        <w:t xml:space="preserve">must </w:t>
      </w:r>
      <w:r w:rsidR="00F67F76">
        <w:rPr>
          <w:rFonts w:ascii="Candara" w:eastAsiaTheme="minorHAnsi" w:hAnsi="Candara"/>
        </w:rPr>
        <w:t>b</w:t>
      </w:r>
      <w:r w:rsidR="006B40C6">
        <w:rPr>
          <w:rFonts w:ascii="Candara" w:eastAsiaTheme="minorHAnsi" w:hAnsi="Candara"/>
        </w:rPr>
        <w:t xml:space="preserve">e able to </w:t>
      </w:r>
      <w:r w:rsidR="007A7B7D">
        <w:rPr>
          <w:rFonts w:ascii="Candara" w:eastAsiaTheme="minorHAnsi" w:hAnsi="Candara"/>
        </w:rPr>
        <w:t xml:space="preserve">create a guarantee query </w:t>
      </w:r>
      <w:r w:rsidR="00434F71">
        <w:rPr>
          <w:rFonts w:ascii="Candara" w:eastAsiaTheme="minorHAnsi" w:hAnsi="Candara"/>
        </w:rPr>
        <w:t>(</w:t>
      </w:r>
      <w:r w:rsidR="00021C30">
        <w:rPr>
          <w:rFonts w:ascii="Candara" w:eastAsiaTheme="minorHAnsi" w:hAnsi="Candara"/>
        </w:rPr>
        <w:t>ME</w:t>
      </w:r>
      <w:r w:rsidR="00434F71">
        <w:rPr>
          <w:rFonts w:ascii="Candara" w:eastAsiaTheme="minorHAnsi" w:hAnsi="Candara"/>
        </w:rPr>
        <w:t>034/</w:t>
      </w:r>
      <w:r w:rsidR="00021C30">
        <w:rPr>
          <w:rFonts w:ascii="Candara" w:eastAsiaTheme="minorHAnsi" w:hAnsi="Candara"/>
        </w:rPr>
        <w:t>ME</w:t>
      </w:r>
      <w:r w:rsidR="00434F71">
        <w:rPr>
          <w:rFonts w:ascii="Candara" w:eastAsiaTheme="minorHAnsi" w:hAnsi="Candara"/>
        </w:rPr>
        <w:t>234 message)</w:t>
      </w:r>
      <w:r w:rsidR="00C30C86">
        <w:rPr>
          <w:rFonts w:ascii="Candara" w:eastAsiaTheme="minorHAnsi" w:hAnsi="Candara"/>
        </w:rPr>
        <w:t xml:space="preserve"> and to check</w:t>
      </w:r>
      <w:r w:rsidR="006702D9">
        <w:rPr>
          <w:rFonts w:ascii="Candara" w:eastAsiaTheme="minorHAnsi" w:hAnsi="Candara"/>
        </w:rPr>
        <w:t xml:space="preserve"> </w:t>
      </w:r>
      <w:r w:rsidR="00B11A65">
        <w:rPr>
          <w:rFonts w:ascii="Candara" w:eastAsiaTheme="minorHAnsi" w:hAnsi="Candara"/>
        </w:rPr>
        <w:t xml:space="preserve">as </w:t>
      </w:r>
      <w:r w:rsidR="00B379D6">
        <w:rPr>
          <w:rFonts w:ascii="Candara" w:eastAsiaTheme="minorHAnsi" w:hAnsi="Candara"/>
        </w:rPr>
        <w:t xml:space="preserve">follows: </w:t>
      </w:r>
    </w:p>
    <w:p w14:paraId="6A85C3EE" w14:textId="79CEAB85" w:rsidR="00D248C9" w:rsidRDefault="002518DA" w:rsidP="00467AC0">
      <w:pPr>
        <w:pStyle w:val="Odsekzoznamu"/>
        <w:numPr>
          <w:ilvl w:val="0"/>
          <w:numId w:val="52"/>
        </w:numPr>
        <w:rPr>
          <w:rFonts w:ascii="Candara" w:eastAsiaTheme="minorHAnsi" w:hAnsi="Candara"/>
        </w:rPr>
      </w:pPr>
      <w:r>
        <w:rPr>
          <w:rFonts w:ascii="Candara" w:eastAsiaTheme="minorHAnsi" w:hAnsi="Candara"/>
        </w:rPr>
        <w:t xml:space="preserve">TIN of the guarantee owner / guarantor must be </w:t>
      </w:r>
      <w:r w:rsidR="004465E1">
        <w:rPr>
          <w:rFonts w:ascii="Candara" w:eastAsiaTheme="minorHAnsi" w:hAnsi="Candara"/>
        </w:rPr>
        <w:t xml:space="preserve">automatically </w:t>
      </w:r>
      <w:r w:rsidR="004866E3">
        <w:rPr>
          <w:rFonts w:ascii="Candara" w:eastAsiaTheme="minorHAnsi" w:hAnsi="Candara"/>
        </w:rPr>
        <w:t xml:space="preserve">filled in </w:t>
      </w:r>
      <w:r w:rsidR="005F5BBD">
        <w:rPr>
          <w:rFonts w:ascii="Candara" w:eastAsiaTheme="minorHAnsi" w:hAnsi="Candara"/>
        </w:rPr>
        <w:t xml:space="preserve">REQUSTER/Identification number </w:t>
      </w:r>
      <w:r w:rsidR="00D235F7">
        <w:rPr>
          <w:rFonts w:ascii="Candara" w:eastAsiaTheme="minorHAnsi" w:hAnsi="Candara"/>
        </w:rPr>
        <w:t xml:space="preserve">and </w:t>
      </w:r>
      <w:r w:rsidR="00551A29">
        <w:rPr>
          <w:rFonts w:ascii="Candara" w:eastAsiaTheme="minorHAnsi" w:hAnsi="Candara"/>
        </w:rPr>
        <w:t xml:space="preserve">/ </w:t>
      </w:r>
      <w:r w:rsidR="00D96127">
        <w:rPr>
          <w:rFonts w:ascii="Candara" w:eastAsiaTheme="minorHAnsi" w:hAnsi="Candara"/>
        </w:rPr>
        <w:t>or HOLDER</w:t>
      </w:r>
      <w:r w:rsidR="00FC550E">
        <w:rPr>
          <w:rFonts w:ascii="Candara" w:eastAsiaTheme="minorHAnsi" w:hAnsi="Candara"/>
        </w:rPr>
        <w:t xml:space="preserve"> OF THE PROCEDURE</w:t>
      </w:r>
      <w:r w:rsidR="00B32689">
        <w:rPr>
          <w:rFonts w:ascii="Candara" w:eastAsiaTheme="minorHAnsi" w:hAnsi="Candara"/>
        </w:rPr>
        <w:t xml:space="preserve">/Identification </w:t>
      </w:r>
      <w:r w:rsidR="00CF2F68">
        <w:rPr>
          <w:rFonts w:ascii="Candara" w:eastAsiaTheme="minorHAnsi" w:hAnsi="Candara"/>
        </w:rPr>
        <w:t>number.</w:t>
      </w:r>
      <w:r w:rsidR="00B32689">
        <w:rPr>
          <w:rFonts w:ascii="Candara" w:eastAsiaTheme="minorHAnsi" w:hAnsi="Candara"/>
        </w:rPr>
        <w:t xml:space="preserve"> It is </w:t>
      </w:r>
      <w:r w:rsidR="00D96127">
        <w:rPr>
          <w:rFonts w:ascii="Candara" w:eastAsiaTheme="minorHAnsi" w:hAnsi="Candara"/>
        </w:rPr>
        <w:t>depending</w:t>
      </w:r>
      <w:r w:rsidR="00B32689">
        <w:rPr>
          <w:rFonts w:ascii="Candara" w:eastAsiaTheme="minorHAnsi" w:hAnsi="Candara"/>
        </w:rPr>
        <w:t xml:space="preserve"> </w:t>
      </w:r>
      <w:r w:rsidR="00765025">
        <w:rPr>
          <w:rFonts w:ascii="Candara" w:eastAsiaTheme="minorHAnsi" w:hAnsi="Candara"/>
        </w:rPr>
        <w:t xml:space="preserve">on </w:t>
      </w:r>
      <w:r w:rsidR="00B009CA">
        <w:rPr>
          <w:rFonts w:ascii="Candara" w:eastAsiaTheme="minorHAnsi" w:hAnsi="Candara"/>
        </w:rPr>
        <w:t xml:space="preserve">the </w:t>
      </w:r>
      <w:r w:rsidR="00D96127">
        <w:rPr>
          <w:rFonts w:ascii="Candara" w:eastAsiaTheme="minorHAnsi" w:hAnsi="Candara"/>
        </w:rPr>
        <w:t>requester</w:t>
      </w:r>
      <w:r w:rsidR="00A0790B">
        <w:rPr>
          <w:rFonts w:ascii="Candara" w:eastAsiaTheme="minorHAnsi" w:hAnsi="Candara"/>
        </w:rPr>
        <w:t xml:space="preserve"> role</w:t>
      </w:r>
      <w:r w:rsidR="00965281">
        <w:rPr>
          <w:rFonts w:ascii="Candara" w:eastAsiaTheme="minorHAnsi" w:hAnsi="Candara"/>
        </w:rPr>
        <w:t xml:space="preserve">. </w:t>
      </w:r>
      <w:r w:rsidR="00B305EC">
        <w:rPr>
          <w:rFonts w:ascii="Candara" w:eastAsiaTheme="minorHAnsi" w:hAnsi="Candara"/>
        </w:rPr>
        <w:t xml:space="preserve"> </w:t>
      </w:r>
    </w:p>
    <w:p w14:paraId="6142D5BF" w14:textId="009DC15B" w:rsidR="0092466E" w:rsidRDefault="0092466E" w:rsidP="00467AC0">
      <w:pPr>
        <w:pStyle w:val="Odsekzoznamu"/>
        <w:numPr>
          <w:ilvl w:val="0"/>
          <w:numId w:val="52"/>
        </w:numPr>
        <w:rPr>
          <w:rFonts w:ascii="Candara" w:eastAsiaTheme="minorHAnsi" w:hAnsi="Candara"/>
        </w:rPr>
      </w:pPr>
      <w:r>
        <w:rPr>
          <w:rFonts w:ascii="Candara" w:eastAsiaTheme="minorHAnsi" w:hAnsi="Candara"/>
        </w:rPr>
        <w:t xml:space="preserve">GRN must be filled automatically </w:t>
      </w:r>
    </w:p>
    <w:p w14:paraId="3F0F63CD" w14:textId="7F92A46C" w:rsidR="00F67F76" w:rsidRPr="006B40C6" w:rsidRDefault="00965281" w:rsidP="00467AC0">
      <w:pPr>
        <w:pStyle w:val="Odsekzoznamu"/>
        <w:numPr>
          <w:ilvl w:val="0"/>
          <w:numId w:val="52"/>
        </w:numPr>
        <w:rPr>
          <w:rFonts w:ascii="Candara" w:eastAsiaTheme="minorHAnsi" w:hAnsi="Candara"/>
        </w:rPr>
      </w:pPr>
      <w:r>
        <w:rPr>
          <w:rFonts w:ascii="Candara" w:eastAsiaTheme="minorHAnsi" w:hAnsi="Candara"/>
        </w:rPr>
        <w:t xml:space="preserve">Access code </w:t>
      </w:r>
      <w:r w:rsidR="00AE73CA">
        <w:rPr>
          <w:rFonts w:ascii="Candara" w:eastAsiaTheme="minorHAnsi" w:hAnsi="Candara"/>
        </w:rPr>
        <w:t xml:space="preserve">must be one of the valid registered access codes </w:t>
      </w:r>
    </w:p>
    <w:p w14:paraId="30A29ACB" w14:textId="6919272C" w:rsidR="00591434" w:rsidRDefault="00591434" w:rsidP="00591434">
      <w:pPr>
        <w:rPr>
          <w:rFonts w:eastAsiaTheme="minorHAnsi"/>
          <w:sz w:val="28"/>
          <w:szCs w:val="28"/>
        </w:rPr>
      </w:pPr>
    </w:p>
    <w:p w14:paraId="748A2D6B" w14:textId="26C40032" w:rsidR="00591434" w:rsidRDefault="00461AB9" w:rsidP="00461AB9">
      <w:pPr>
        <w:pStyle w:val="Nadpis1"/>
        <w:numPr>
          <w:ilvl w:val="1"/>
          <w:numId w:val="1"/>
        </w:numPr>
        <w:rPr>
          <w:sz w:val="28"/>
          <w:szCs w:val="28"/>
        </w:rPr>
      </w:pPr>
      <w:r>
        <w:rPr>
          <w:rFonts w:ascii="Arial Narrow" w:hAnsi="Arial Narrow"/>
        </w:rPr>
        <w:t xml:space="preserve"> </w:t>
      </w:r>
      <w:bookmarkStart w:id="103" w:name="_Toc113620049"/>
      <w:r>
        <w:rPr>
          <w:sz w:val="28"/>
          <w:szCs w:val="28"/>
        </w:rPr>
        <w:t xml:space="preserve">Receiving of the error message </w:t>
      </w:r>
      <w:r w:rsidR="00021C30">
        <w:rPr>
          <w:sz w:val="28"/>
          <w:szCs w:val="28"/>
        </w:rPr>
        <w:t>ME</w:t>
      </w:r>
      <w:r>
        <w:rPr>
          <w:sz w:val="28"/>
          <w:szCs w:val="28"/>
        </w:rPr>
        <w:t>906</w:t>
      </w:r>
      <w:bookmarkEnd w:id="103"/>
    </w:p>
    <w:p w14:paraId="321F1178" w14:textId="6CEDE715" w:rsidR="00461AB9" w:rsidRDefault="00461AB9" w:rsidP="00461AB9"/>
    <w:p w14:paraId="7DC6FD32" w14:textId="157428F1" w:rsidR="00461AB9" w:rsidRDefault="00DE2F01" w:rsidP="00461AB9">
      <w:pPr>
        <w:rPr>
          <w:rFonts w:eastAsiaTheme="minorHAnsi"/>
        </w:rPr>
      </w:pPr>
      <w:r w:rsidRPr="006B40C6">
        <w:rPr>
          <w:rFonts w:eastAsiaTheme="minorHAnsi"/>
        </w:rPr>
        <w:t xml:space="preserve">The traders’ system </w:t>
      </w:r>
      <w:r>
        <w:rPr>
          <w:rFonts w:eastAsiaTheme="minorHAnsi"/>
        </w:rPr>
        <w:t xml:space="preserve">must be </w:t>
      </w:r>
      <w:r w:rsidR="00CE7F56">
        <w:rPr>
          <w:rFonts w:eastAsiaTheme="minorHAnsi"/>
        </w:rPr>
        <w:t xml:space="preserve">able to </w:t>
      </w:r>
      <w:r>
        <w:rPr>
          <w:rFonts w:eastAsiaTheme="minorHAnsi"/>
        </w:rPr>
        <w:t xml:space="preserve">receive and </w:t>
      </w:r>
      <w:r w:rsidR="009B7EDA">
        <w:rPr>
          <w:rFonts w:eastAsiaTheme="minorHAnsi"/>
        </w:rPr>
        <w:t xml:space="preserve">displayed an error message </w:t>
      </w:r>
      <w:r w:rsidR="00021C30">
        <w:rPr>
          <w:rFonts w:eastAsiaTheme="minorHAnsi"/>
        </w:rPr>
        <w:t>ME</w:t>
      </w:r>
      <w:r w:rsidR="009B7EDA">
        <w:rPr>
          <w:rFonts w:eastAsiaTheme="minorHAnsi"/>
        </w:rPr>
        <w:t xml:space="preserve">906. </w:t>
      </w:r>
      <w:r w:rsidR="0040124B">
        <w:rPr>
          <w:rFonts w:eastAsiaTheme="minorHAnsi"/>
        </w:rPr>
        <w:t>I</w:t>
      </w:r>
      <w:r w:rsidR="00DA7785">
        <w:rPr>
          <w:rFonts w:eastAsiaTheme="minorHAnsi"/>
        </w:rPr>
        <w:t xml:space="preserve">n the data group “Error” should be </w:t>
      </w:r>
      <w:r w:rsidR="00D97B61">
        <w:rPr>
          <w:rFonts w:eastAsiaTheme="minorHAnsi"/>
        </w:rPr>
        <w:t>visible</w:t>
      </w:r>
      <w:r w:rsidR="00224BAC">
        <w:rPr>
          <w:rFonts w:eastAsiaTheme="minorHAnsi"/>
        </w:rPr>
        <w:t>:</w:t>
      </w:r>
    </w:p>
    <w:p w14:paraId="04D12715" w14:textId="21169D5E" w:rsidR="00224BAC" w:rsidRDefault="000B5D9A" w:rsidP="00461AB9">
      <w:pPr>
        <w:rPr>
          <w:rFonts w:eastAsiaTheme="minorHAnsi"/>
        </w:rPr>
      </w:pPr>
      <w:r>
        <w:rPr>
          <w:rFonts w:eastAsiaTheme="minorHAnsi"/>
        </w:rPr>
        <w:t xml:space="preserve">Pointer </w:t>
      </w:r>
      <w:r w:rsidR="00DB45EC">
        <w:rPr>
          <w:rFonts w:eastAsiaTheme="minorHAnsi"/>
        </w:rPr>
        <w:t xml:space="preserve">to </w:t>
      </w:r>
      <w:r w:rsidR="00E44AFF">
        <w:rPr>
          <w:rFonts w:eastAsiaTheme="minorHAnsi"/>
        </w:rPr>
        <w:t xml:space="preserve">erroneous XML data element </w:t>
      </w:r>
    </w:p>
    <w:p w14:paraId="0632D3DE" w14:textId="77777777" w:rsidR="00BE77C0" w:rsidRDefault="00A74DAA" w:rsidP="00461AB9">
      <w:pPr>
        <w:rPr>
          <w:rFonts w:eastAsiaTheme="minorHAnsi"/>
        </w:rPr>
      </w:pPr>
      <w:r>
        <w:rPr>
          <w:rFonts w:eastAsiaTheme="minorHAnsi"/>
        </w:rPr>
        <w:t xml:space="preserve">Error reason – </w:t>
      </w:r>
      <w:r w:rsidR="00AE7D97">
        <w:rPr>
          <w:rFonts w:eastAsiaTheme="minorHAnsi"/>
        </w:rPr>
        <w:t xml:space="preserve">description of the </w:t>
      </w:r>
      <w:r>
        <w:rPr>
          <w:rFonts w:eastAsiaTheme="minorHAnsi"/>
        </w:rPr>
        <w:t>relevant</w:t>
      </w:r>
      <w:r w:rsidR="00AE7D97">
        <w:rPr>
          <w:rFonts w:eastAsiaTheme="minorHAnsi"/>
        </w:rPr>
        <w:t xml:space="preserve"> </w:t>
      </w:r>
      <w:r w:rsidR="003921E6">
        <w:rPr>
          <w:rFonts w:eastAsiaTheme="minorHAnsi"/>
        </w:rPr>
        <w:t xml:space="preserve">role and condition </w:t>
      </w:r>
    </w:p>
    <w:p w14:paraId="7B9FDB8A" w14:textId="3228F6E3" w:rsidR="00894A96" w:rsidRDefault="00BE77C0" w:rsidP="00461AB9">
      <w:r>
        <w:rPr>
          <w:rFonts w:eastAsiaTheme="minorHAnsi"/>
        </w:rPr>
        <w:t xml:space="preserve">Original value </w:t>
      </w:r>
      <w:r w:rsidR="00074692">
        <w:rPr>
          <w:rFonts w:eastAsiaTheme="minorHAnsi"/>
        </w:rPr>
        <w:t>–</w:t>
      </w:r>
      <w:r>
        <w:rPr>
          <w:rFonts w:eastAsiaTheme="minorHAnsi"/>
        </w:rPr>
        <w:t xml:space="preserve"> </w:t>
      </w:r>
      <w:r w:rsidR="00074692">
        <w:rPr>
          <w:rFonts w:eastAsiaTheme="minorHAnsi"/>
        </w:rPr>
        <w:t>original (</w:t>
      </w:r>
      <w:r w:rsidR="00F92D81">
        <w:rPr>
          <w:rFonts w:eastAsiaTheme="minorHAnsi"/>
        </w:rPr>
        <w:t>erroneous</w:t>
      </w:r>
      <w:r w:rsidR="00AB7639">
        <w:rPr>
          <w:rFonts w:eastAsiaTheme="minorHAnsi"/>
        </w:rPr>
        <w:t>) value</w:t>
      </w:r>
      <w:r w:rsidR="00A74DAA">
        <w:rPr>
          <w:rFonts w:eastAsiaTheme="minorHAnsi"/>
        </w:rPr>
        <w:t xml:space="preserve"> </w:t>
      </w:r>
    </w:p>
    <w:p w14:paraId="1D71E520" w14:textId="356FCC5A" w:rsidR="00591434" w:rsidRDefault="00591434" w:rsidP="00591434">
      <w:pPr>
        <w:rPr>
          <w:rFonts w:eastAsiaTheme="minorHAnsi"/>
          <w:sz w:val="28"/>
          <w:szCs w:val="28"/>
        </w:rPr>
      </w:pPr>
    </w:p>
    <w:p w14:paraId="4B70AB4F" w14:textId="77777777" w:rsidR="004256A1" w:rsidRDefault="004256A1" w:rsidP="004256A1"/>
    <w:p w14:paraId="08773DEA" w14:textId="618EF02E" w:rsidR="008C7A6C" w:rsidRDefault="008C7A6C" w:rsidP="004256A1">
      <w:pPr>
        <w:rPr>
          <w:rFonts w:eastAsiaTheme="minorHAnsi"/>
          <w:color w:val="000000"/>
        </w:rPr>
      </w:pPr>
    </w:p>
    <w:p w14:paraId="43A0FB10" w14:textId="11CC734D" w:rsidR="008C7A6C" w:rsidRDefault="008C7A6C" w:rsidP="004256A1">
      <w:pPr>
        <w:rPr>
          <w:rFonts w:eastAsiaTheme="minorHAnsi"/>
          <w:color w:val="000000"/>
        </w:rPr>
      </w:pPr>
    </w:p>
    <w:p w14:paraId="6B700652" w14:textId="43AF5E37" w:rsidR="008C7A6C" w:rsidRDefault="008C7A6C" w:rsidP="004256A1">
      <w:pPr>
        <w:rPr>
          <w:rFonts w:eastAsiaTheme="minorHAnsi"/>
          <w:color w:val="000000"/>
        </w:rPr>
      </w:pPr>
    </w:p>
    <w:p w14:paraId="39BE4982" w14:textId="5416DEC9" w:rsidR="008C7A6C" w:rsidRDefault="008C7A6C" w:rsidP="004256A1">
      <w:pPr>
        <w:rPr>
          <w:rFonts w:eastAsiaTheme="minorHAnsi"/>
          <w:color w:val="000000"/>
        </w:rPr>
      </w:pPr>
    </w:p>
    <w:p w14:paraId="0C6DA7B4" w14:textId="77777777" w:rsidR="008C7A6C" w:rsidRDefault="008C7A6C" w:rsidP="004256A1">
      <w:pPr>
        <w:rPr>
          <w:rFonts w:eastAsiaTheme="minorHAnsi"/>
          <w:color w:val="000000"/>
        </w:rPr>
      </w:pPr>
    </w:p>
    <w:p w14:paraId="5D112542" w14:textId="77777777" w:rsidR="00123846" w:rsidRPr="00123846" w:rsidRDefault="00123846" w:rsidP="00123846"/>
    <w:p w14:paraId="52EC3DCD" w14:textId="6A908576" w:rsidR="00123846" w:rsidRDefault="00454294" w:rsidP="00454294">
      <w:pPr>
        <w:pStyle w:val="Nadpis1"/>
        <w:numPr>
          <w:ilvl w:val="0"/>
          <w:numId w:val="1"/>
        </w:numPr>
      </w:pPr>
      <w:bookmarkStart w:id="104" w:name="_Toc113620050"/>
      <w:r>
        <w:t>The list of annexes</w:t>
      </w:r>
      <w:bookmarkEnd w:id="104"/>
    </w:p>
    <w:p w14:paraId="455CF9DA" w14:textId="60A9C1D5" w:rsidR="00454294" w:rsidRDefault="00454294" w:rsidP="00454294">
      <w:r>
        <w:t xml:space="preserve">Annex 1 – </w:t>
      </w:r>
      <w:r w:rsidR="00E74086">
        <w:t>T</w:t>
      </w:r>
      <w:r>
        <w:t>he structure of messages</w:t>
      </w:r>
    </w:p>
    <w:p w14:paraId="0E6F2F4B" w14:textId="5A86D226" w:rsidR="008C7A6C" w:rsidRDefault="008C7A6C" w:rsidP="00454294">
      <w:r>
        <w:t>Annex 2 – The structure in html</w:t>
      </w:r>
    </w:p>
    <w:p w14:paraId="2286301C" w14:textId="32679DD7" w:rsidR="00454294" w:rsidRDefault="00454294" w:rsidP="00454294">
      <w:r>
        <w:t xml:space="preserve">Annex 3 – XSD schemas </w:t>
      </w:r>
    </w:p>
    <w:p w14:paraId="5C9972C8" w14:textId="5FBB2E9A" w:rsidR="00B11BB7" w:rsidRDefault="00B11BB7" w:rsidP="00B11BB7">
      <w:r>
        <w:t>Annex 4 – Conditions and roles</w:t>
      </w:r>
    </w:p>
    <w:p w14:paraId="4C1F01EB" w14:textId="77777777" w:rsidR="00B11BB7" w:rsidRDefault="00B11BB7" w:rsidP="00454294"/>
    <w:p w14:paraId="165EA5EB" w14:textId="77777777" w:rsidR="00454294" w:rsidRPr="00454294" w:rsidRDefault="00454294" w:rsidP="00454294"/>
    <w:sectPr w:rsidR="00454294" w:rsidRPr="00454294" w:rsidSect="0068648E">
      <w:headerReference w:type="default" r:id="rId18"/>
      <w:footerReference w:type="default" r:id="rId19"/>
      <w:headerReference w:type="first" r:id="rId20"/>
      <w:footerReference w:type="first" r:id="rId21"/>
      <w:pgSz w:w="11906" w:h="16838" w:code="9"/>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E259F" w14:textId="77777777" w:rsidR="00AC6535" w:rsidRDefault="00AC6535" w:rsidP="00C539E1">
      <w:pPr>
        <w:spacing w:before="0"/>
      </w:pPr>
      <w:r>
        <w:separator/>
      </w:r>
    </w:p>
  </w:endnote>
  <w:endnote w:type="continuationSeparator" w:id="0">
    <w:p w14:paraId="00E023BC" w14:textId="77777777" w:rsidR="00AC6535" w:rsidRDefault="00AC6535" w:rsidP="00C539E1">
      <w:pPr>
        <w:spacing w:before="0"/>
      </w:pPr>
      <w:r>
        <w:continuationSeparator/>
      </w:r>
    </w:p>
  </w:endnote>
  <w:endnote w:type="continuationNotice" w:id="1">
    <w:p w14:paraId="4DB420D9" w14:textId="77777777" w:rsidR="00AC6535" w:rsidRDefault="00AC653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Yu Gothic"/>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Times-Roman">
    <w:panose1 w:val="00000500000000020000"/>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20B0604020202020204"/>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16C5" w14:textId="77777777" w:rsidR="005C07C9" w:rsidRDefault="005C07C9" w:rsidP="00F242A2">
    <w:pPr>
      <w:pStyle w:val="Pta"/>
      <w:tabs>
        <w:tab w:val="clear" w:pos="9072"/>
        <w:tab w:val="right" w:pos="9214"/>
      </w:tabs>
      <w:jc w:val="right"/>
    </w:pPr>
    <w:r>
      <w:rPr>
        <w:noProof/>
        <w:lang w:val="sr-Latn-ME" w:eastAsia="sr-Latn-ME"/>
      </w:rPr>
      <mc:AlternateContent>
        <mc:Choice Requires="wps">
          <w:drawing>
            <wp:anchor distT="0" distB="0" distL="114300" distR="114300" simplePos="0" relativeHeight="251658240" behindDoc="0" locked="0" layoutInCell="1" allowOverlap="1" wp14:anchorId="54A77A6A" wp14:editId="79B75B1D">
              <wp:simplePos x="0" y="0"/>
              <wp:positionH relativeFrom="column">
                <wp:posOffset>194945</wp:posOffset>
              </wp:positionH>
              <wp:positionV relativeFrom="paragraph">
                <wp:posOffset>59055</wp:posOffset>
              </wp:positionV>
              <wp:extent cx="5760000" cy="0"/>
              <wp:effectExtent l="0" t="0" r="0" b="0"/>
              <wp:wrapNone/>
              <wp:docPr id="19" name="Rovná spojnica 19"/>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2D8300D4" id="Rovná spojnica 19"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35pt,4.65pt" to="468.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" strokecolor="#4472c4 [3204]" strokeweight=".5pt">
              <v:stroke joinstyle="miter"/>
            </v:line>
          </w:pict>
        </mc:Fallback>
      </mc:AlternateContent>
    </w:r>
  </w:p>
  <w:p w14:paraId="0B8E39F8" w14:textId="0FFDAB9F" w:rsidR="005C07C9" w:rsidRDefault="005C07C9" w:rsidP="00F242A2">
    <w:pPr>
      <w:pStyle w:val="Pta"/>
      <w:tabs>
        <w:tab w:val="clear" w:pos="9072"/>
      </w:tabs>
      <w:jc w:val="right"/>
    </w:pPr>
    <w:r>
      <w:t xml:space="preserve">             </w:t>
    </w:r>
    <w:r>
      <w:rPr>
        <w:noProof/>
        <w:lang w:val="en-US"/>
      </w:rPr>
      <w:drawing>
        <wp:inline distT="0" distB="0" distL="0" distR="0" wp14:anchorId="1F38B859" wp14:editId="5E04FA75">
          <wp:extent cx="838899" cy="339378"/>
          <wp:effectExtent l="0" t="0" r="0" b="0"/>
          <wp:docPr id="2" name="Obrázok 2" descr="Obrázok, na ktorom je jedlo, kresl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LITEA_logo_POZITIV_RGB.png"/>
                  <pic:cNvPicPr/>
                </pic:nvPicPr>
                <pic:blipFill>
                  <a:blip r:embed="rId1">
                    <a:extLst>
                      <a:ext uri="{28A0092B-C50C-407E-A947-70E740481C1C}">
                        <a14:useLocalDpi xmlns:a14="http://schemas.microsoft.com/office/drawing/2010/main" val="0"/>
                      </a:ext>
                    </a:extLst>
                  </a:blip>
                  <a:stretch>
                    <a:fillRect/>
                  </a:stretch>
                </pic:blipFill>
                <pic:spPr>
                  <a:xfrm>
                    <a:off x="0" y="0"/>
                    <a:ext cx="872110" cy="352813"/>
                  </a:xfrm>
                  <a:prstGeom prst="rect">
                    <a:avLst/>
                  </a:prstGeom>
                </pic:spPr>
              </pic:pic>
            </a:graphicData>
          </a:graphic>
        </wp:inline>
      </w:drawing>
    </w:r>
    <w:r>
      <w:t xml:space="preserve">                 </w:t>
    </w:r>
    <w:r w:rsidRPr="00F43F02">
      <w:rPr>
        <w:noProof/>
        <w:lang w:val="sr-Latn-ME" w:eastAsia="sr-Latn-ME"/>
      </w:rPr>
      <w:drawing>
        <wp:inline distT="0" distB="0" distL="0" distR="0" wp14:anchorId="3C19868C" wp14:editId="3A4B7C1B">
          <wp:extent cx="705463" cy="284331"/>
          <wp:effectExtent l="0" t="0" r="0" b="1905"/>
          <wp:docPr id="293" name="Picture 2" descr="C:\Users\Vladimir\Desktop\safenet-logo-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ladimir\Desktop\safenet-logo-2018.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0236" cy="290285"/>
                  </a:xfrm>
                  <a:prstGeom prst="rect">
                    <a:avLst/>
                  </a:prstGeom>
                  <a:noFill/>
                </pic:spPr>
              </pic:pic>
            </a:graphicData>
          </a:graphic>
        </wp:inline>
      </w:drawing>
    </w:r>
    <w:r>
      <w:t xml:space="preserve">        </w:t>
    </w:r>
    <w:r w:rsidRPr="00F43F02">
      <w:rPr>
        <w:noProof/>
        <w:lang w:val="sr-Latn-ME" w:eastAsia="sr-Latn-ME"/>
      </w:rPr>
      <w:drawing>
        <wp:inline distT="0" distB="0" distL="0" distR="0" wp14:anchorId="7CE4EA14" wp14:editId="74F4EC09">
          <wp:extent cx="1000041" cy="214390"/>
          <wp:effectExtent l="0" t="0" r="0" b="0"/>
          <wp:docPr id="294" name="Picture 11">
            <a:extLst xmlns:a="http://schemas.openxmlformats.org/drawingml/2006/main">
              <a:ext uri="{FF2B5EF4-FFF2-40B4-BE49-F238E27FC236}">
                <a16:creationId xmlns:a16="http://schemas.microsoft.com/office/drawing/2014/main" id="{E38B8BEB-88D8-4F8F-92C1-ED0DC2E1DE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1">
                    <a:extLst>
                      <a:ext uri="{FF2B5EF4-FFF2-40B4-BE49-F238E27FC236}">
                        <a16:creationId xmlns:a16="http://schemas.microsoft.com/office/drawing/2014/main" id="{E38B8BEB-88D8-4F8F-92C1-ED0DC2E1DE43}"/>
                      </a:ext>
                    </a:extLs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9843" cy="222923"/>
                  </a:xfrm>
                  <a:prstGeom prst="rect">
                    <a:avLst/>
                  </a:prstGeom>
                  <a:noFill/>
                  <a:ln>
                    <a:noFill/>
                  </a:ln>
                </pic:spPr>
              </pic:pic>
            </a:graphicData>
          </a:graphic>
        </wp:inline>
      </w:drawing>
    </w:r>
    <w:r>
      <w:t xml:space="preserve">                                Page | </w:t>
    </w:r>
    <w:r>
      <w:fldChar w:fldCharType="begin"/>
    </w:r>
    <w:r>
      <w:instrText xml:space="preserve"> PAGE   \* MERGEFORMAT </w:instrText>
    </w:r>
    <w:r>
      <w:fldChar w:fldCharType="separate"/>
    </w:r>
    <w:r>
      <w:rPr>
        <w:noProof/>
      </w:rPr>
      <w:t>74</w:t>
    </w:r>
    <w:r>
      <w:fldChar w:fldCharType="end"/>
    </w:r>
    <w:r>
      <w:t xml:space="preserve"> </w:t>
    </w:r>
  </w:p>
  <w:p w14:paraId="6A529C02" w14:textId="77777777" w:rsidR="005C07C9" w:rsidRDefault="005C07C9" w:rsidP="00F242A2">
    <w:pPr>
      <w:pStyle w:val="Pta"/>
      <w:tabs>
        <w:tab w:val="left" w:pos="2580"/>
      </w:tabs>
      <w:jc w:val="right"/>
    </w:pPr>
    <w:r>
      <w:tab/>
    </w:r>
  </w:p>
  <w:p w14:paraId="584FDA46" w14:textId="77777777" w:rsidR="005C07C9" w:rsidRDefault="005C07C9"/>
  <w:p w14:paraId="15DA8B04" w14:textId="77777777" w:rsidR="005C07C9" w:rsidRDefault="005C07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AD544" w14:textId="7921849F" w:rsidR="005C07C9" w:rsidRDefault="005C07C9" w:rsidP="00F242A2">
    <w:pPr>
      <w:pStyle w:val="Pta"/>
      <w:tabs>
        <w:tab w:val="clear" w:pos="4536"/>
        <w:tab w:val="clear" w:pos="9072"/>
        <w:tab w:val="left" w:pos="1640"/>
        <w:tab w:val="left" w:pos="7492"/>
      </w:tabs>
    </w:pPr>
    <w:r>
      <w:tab/>
      <w:t xml:space="preserve">        </w:t>
    </w:r>
    <w:r w:rsidRPr="00F43F02">
      <w:rPr>
        <w:noProof/>
        <w:lang w:val="sr-Latn-ME" w:eastAsia="sr-Latn-ME"/>
      </w:rPr>
      <w:drawing>
        <wp:inline distT="0" distB="0" distL="0" distR="0" wp14:anchorId="46E68EA9" wp14:editId="15FBB108">
          <wp:extent cx="675339" cy="268902"/>
          <wp:effectExtent l="0" t="0" r="0" b="0"/>
          <wp:docPr id="295" name="Obrázok 9" descr="http://www.money.cz/wp-content/uploads/solitea-200px.png">
            <a:extLst xmlns:a="http://schemas.openxmlformats.org/drawingml/2006/main">
              <a:ext uri="{FF2B5EF4-FFF2-40B4-BE49-F238E27FC236}">
                <a16:creationId xmlns:a16="http://schemas.microsoft.com/office/drawing/2014/main" id="{C03E8969-E463-48E6-A009-9B499F0DE0C9}"/>
              </a:ext>
            </a:extLst>
          </wp:docPr>
          <wp:cNvGraphicFramePr/>
          <a:graphic xmlns:a="http://schemas.openxmlformats.org/drawingml/2006/main">
            <a:graphicData uri="http://schemas.openxmlformats.org/drawingml/2006/picture">
              <pic:pic xmlns:pic="http://schemas.openxmlformats.org/drawingml/2006/picture">
                <pic:nvPicPr>
                  <pic:cNvPr id="10" name="Obrázok 9" descr="http://www.money.cz/wp-content/uploads/solitea-200px.png">
                    <a:extLst>
                      <a:ext uri="{FF2B5EF4-FFF2-40B4-BE49-F238E27FC236}">
                        <a16:creationId xmlns:a16="http://schemas.microsoft.com/office/drawing/2014/main" id="{C03E8969-E463-48E6-A009-9B499F0DE0C9}"/>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610" cy="270204"/>
                  </a:xfrm>
                  <a:prstGeom prst="rect">
                    <a:avLst/>
                  </a:prstGeom>
                  <a:noFill/>
                  <a:ln>
                    <a:noFill/>
                  </a:ln>
                </pic:spPr>
              </pic:pic>
            </a:graphicData>
          </a:graphic>
        </wp:inline>
      </w:drawing>
    </w:r>
    <w:r>
      <w:t xml:space="preserve">              </w:t>
    </w:r>
    <w:r w:rsidRPr="00F43F02">
      <w:rPr>
        <w:noProof/>
        <w:lang w:val="sr-Latn-ME" w:eastAsia="sr-Latn-ME"/>
      </w:rPr>
      <w:drawing>
        <wp:inline distT="0" distB="0" distL="0" distR="0" wp14:anchorId="4FF18413" wp14:editId="7F64AC5C">
          <wp:extent cx="705463" cy="284331"/>
          <wp:effectExtent l="0" t="0" r="0" b="1905"/>
          <wp:docPr id="296" name="Picture 2" descr="C:\Users\Vladimir\Desktop\safenet-logo-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ladimir\Desktop\safenet-logo-2018.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0236" cy="290285"/>
                  </a:xfrm>
                  <a:prstGeom prst="rect">
                    <a:avLst/>
                  </a:prstGeom>
                  <a:noFill/>
                </pic:spPr>
              </pic:pic>
            </a:graphicData>
          </a:graphic>
        </wp:inline>
      </w:drawing>
    </w:r>
    <w:r>
      <w:t xml:space="preserve">           </w:t>
    </w:r>
    <w:r w:rsidRPr="00F43F02">
      <w:rPr>
        <w:noProof/>
        <w:lang w:val="sr-Latn-ME" w:eastAsia="sr-Latn-ME"/>
      </w:rPr>
      <w:drawing>
        <wp:inline distT="0" distB="0" distL="0" distR="0" wp14:anchorId="0294DCEC" wp14:editId="23EBEA7B">
          <wp:extent cx="1000041" cy="214390"/>
          <wp:effectExtent l="0" t="0" r="0" b="0"/>
          <wp:docPr id="297" name="Picture 11">
            <a:extLst xmlns:a="http://schemas.openxmlformats.org/drawingml/2006/main">
              <a:ext uri="{FF2B5EF4-FFF2-40B4-BE49-F238E27FC236}">
                <a16:creationId xmlns:a16="http://schemas.microsoft.com/office/drawing/2014/main" id="{E38B8BEB-88D8-4F8F-92C1-ED0DC2E1DE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1">
                    <a:extLst>
                      <a:ext uri="{FF2B5EF4-FFF2-40B4-BE49-F238E27FC236}">
                        <a16:creationId xmlns:a16="http://schemas.microsoft.com/office/drawing/2014/main" id="{E38B8BEB-88D8-4F8F-92C1-ED0DC2E1DE43}"/>
                      </a:ext>
                    </a:extLs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9843" cy="222923"/>
                  </a:xfrm>
                  <a:prstGeom prst="rect">
                    <a:avLst/>
                  </a:prstGeom>
                  <a:noFill/>
                  <a:ln>
                    <a:noFill/>
                  </a:ln>
                </pic:spPr>
              </pic:pic>
            </a:graphicData>
          </a:graphic>
        </wp:inline>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02082" w14:textId="77777777" w:rsidR="00AC6535" w:rsidRDefault="00AC6535" w:rsidP="00C539E1">
      <w:pPr>
        <w:spacing w:before="0"/>
      </w:pPr>
      <w:r>
        <w:separator/>
      </w:r>
    </w:p>
  </w:footnote>
  <w:footnote w:type="continuationSeparator" w:id="0">
    <w:p w14:paraId="4473672E" w14:textId="77777777" w:rsidR="00AC6535" w:rsidRDefault="00AC6535" w:rsidP="00C539E1">
      <w:pPr>
        <w:spacing w:before="0"/>
      </w:pPr>
      <w:r>
        <w:continuationSeparator/>
      </w:r>
    </w:p>
  </w:footnote>
  <w:footnote w:type="continuationNotice" w:id="1">
    <w:p w14:paraId="2C0EA20A" w14:textId="77777777" w:rsidR="00AC6535" w:rsidRDefault="00AC653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8574" w14:textId="572BE1BF" w:rsidR="005C07C9" w:rsidRPr="006F1780" w:rsidRDefault="005C07C9" w:rsidP="00C102C2">
    <w:pPr>
      <w:pStyle w:val="Hlavika"/>
      <w:ind w:left="-110"/>
      <w:jc w:val="center"/>
      <w:rPr>
        <w:rFonts w:cs="Calibri"/>
        <w:b/>
        <w:szCs w:val="18"/>
      </w:rPr>
    </w:pPr>
    <w:r>
      <w:rPr>
        <w:rFonts w:cs="Tahoma"/>
        <w:b/>
        <w:noProof/>
        <w:szCs w:val="28"/>
        <w:lang w:val="sr-Latn-ME" w:eastAsia="sr-Latn-ME"/>
      </w:rPr>
      <w:drawing>
        <wp:anchor distT="0" distB="0" distL="114300" distR="114300" simplePos="0" relativeHeight="251658241" behindDoc="0" locked="0" layoutInCell="1" allowOverlap="1" wp14:anchorId="1DA11CF4" wp14:editId="7585DD89">
          <wp:simplePos x="0" y="0"/>
          <wp:positionH relativeFrom="column">
            <wp:posOffset>5431155</wp:posOffset>
          </wp:positionH>
          <wp:positionV relativeFrom="paragraph">
            <wp:posOffset>-52705</wp:posOffset>
          </wp:positionV>
          <wp:extent cx="557530" cy="393065"/>
          <wp:effectExtent l="0" t="0" r="0" b="6985"/>
          <wp:wrapNone/>
          <wp:docPr id="289" name="Obrázok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ahoma"/>
        <w:b/>
        <w:noProof/>
        <w:szCs w:val="28"/>
        <w:lang w:val="sr-Latn-ME" w:eastAsia="sr-Latn-ME"/>
      </w:rPr>
      <w:drawing>
        <wp:anchor distT="0" distB="0" distL="114300" distR="114300" simplePos="0" relativeHeight="251658242" behindDoc="0" locked="0" layoutInCell="1" allowOverlap="1" wp14:anchorId="7E04EA65" wp14:editId="5CE2EC0B">
          <wp:simplePos x="0" y="0"/>
          <wp:positionH relativeFrom="column">
            <wp:posOffset>299720</wp:posOffset>
          </wp:positionH>
          <wp:positionV relativeFrom="paragraph">
            <wp:posOffset>-46355</wp:posOffset>
          </wp:positionV>
          <wp:extent cx="594360" cy="384175"/>
          <wp:effectExtent l="0" t="0" r="0" b="0"/>
          <wp:wrapNone/>
          <wp:docPr id="290" name="Obrázok 290" descr="EUU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EUUN0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 cy="3841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F1780">
      <w:rPr>
        <w:rFonts w:cs="Calibri"/>
        <w:b/>
        <w:szCs w:val="18"/>
      </w:rPr>
      <w:t>Implementation of the New Computerized Transit System</w:t>
    </w:r>
    <w:r>
      <w:rPr>
        <w:rFonts w:cs="Calibri"/>
        <w:b/>
        <w:szCs w:val="18"/>
      </w:rPr>
      <w:t xml:space="preserve">  </w:t>
    </w:r>
  </w:p>
  <w:p w14:paraId="4BE0620C" w14:textId="74749925" w:rsidR="005C07C9" w:rsidRPr="00495A52" w:rsidRDefault="005C07C9" w:rsidP="00C102C2">
    <w:pPr>
      <w:pStyle w:val="Hlavika"/>
      <w:ind w:left="-110"/>
      <w:jc w:val="center"/>
      <w:rPr>
        <w:rFonts w:ascii="Franklin Gothic Demi" w:hAnsi="Franklin Gothic Demi"/>
        <w:sz w:val="18"/>
        <w:szCs w:val="18"/>
      </w:rPr>
    </w:pPr>
    <w:r>
      <w:rPr>
        <w:rFonts w:cs="Calibri"/>
        <w:b/>
        <w:szCs w:val="18"/>
      </w:rPr>
      <w:t xml:space="preserve">                 </w:t>
    </w:r>
    <w:r w:rsidRPr="006F1780">
      <w:rPr>
        <w:rFonts w:cs="Calibri"/>
        <w:b/>
        <w:szCs w:val="18"/>
      </w:rPr>
      <w:t>EuropeAid/139139/IH/SER/ME – Re-launch</w:t>
    </w:r>
  </w:p>
  <w:p w14:paraId="7D62CEF7" w14:textId="12065748" w:rsidR="005C07C9" w:rsidRDefault="005C07C9" w:rsidP="00F242A2">
    <w:pPr>
      <w:pStyle w:val="Hlavika"/>
      <w:tabs>
        <w:tab w:val="clear" w:pos="4536"/>
        <w:tab w:val="clear" w:pos="9072"/>
        <w:tab w:val="center" w:pos="6663"/>
      </w:tabs>
      <w:jc w:val="left"/>
      <w:rPr>
        <w:rFonts w:cs="Calibri"/>
        <w:b/>
        <w:noProof/>
        <w:sz w:val="18"/>
        <w:szCs w:val="18"/>
        <w:lang w:val="en-US"/>
      </w:rPr>
    </w:pPr>
    <w:r>
      <w:rPr>
        <w:b/>
      </w:rPr>
      <w:t xml:space="preserve"> </w:t>
    </w:r>
    <w:r w:rsidRPr="006F1780">
      <w:rPr>
        <w:rFonts w:cs="Calibri"/>
        <w:b/>
        <w:noProof/>
        <w:sz w:val="18"/>
        <w:szCs w:val="18"/>
        <w:lang w:val="en-US"/>
      </w:rPr>
      <w:t xml:space="preserve">This Project is funded </w:t>
    </w:r>
    <w:r>
      <w:rPr>
        <w:rFonts w:cs="Calibri"/>
        <w:b/>
        <w:noProof/>
        <w:sz w:val="18"/>
        <w:szCs w:val="18"/>
        <w:lang w:val="en-US"/>
      </w:rPr>
      <w:t>by</w:t>
    </w:r>
  </w:p>
  <w:p w14:paraId="775C4945" w14:textId="148E1837" w:rsidR="000455A3" w:rsidRDefault="000455A3" w:rsidP="000455A3">
    <w:pPr>
      <w:pStyle w:val="Hlavika"/>
      <w:tabs>
        <w:tab w:val="clear" w:pos="4536"/>
        <w:tab w:val="clear" w:pos="9072"/>
        <w:tab w:val="center" w:pos="6663"/>
      </w:tabs>
      <w:jc w:val="left"/>
    </w:pPr>
    <w:r w:rsidRPr="00A97A4F">
      <w:rPr>
        <w:noProof/>
        <w:lang w:val="sr-Latn-ME" w:eastAsia="sr-Latn-ME"/>
      </w:rPr>
      <w:drawing>
        <wp:anchor distT="0" distB="0" distL="114300" distR="114300" simplePos="0" relativeHeight="251660291" behindDoc="1" locked="0" layoutInCell="1" allowOverlap="1" wp14:anchorId="38ED3F5D" wp14:editId="062E0B79">
          <wp:simplePos x="0" y="0"/>
          <wp:positionH relativeFrom="margin">
            <wp:posOffset>0</wp:posOffset>
          </wp:positionH>
          <wp:positionV relativeFrom="paragraph">
            <wp:posOffset>61399</wp:posOffset>
          </wp:positionV>
          <wp:extent cx="6479540" cy="781291"/>
          <wp:effectExtent l="0" t="0" r="0" b="0"/>
          <wp:wrapNone/>
          <wp:docPr id="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10800000">
                    <a:off x="0" y="0"/>
                    <a:ext cx="6479540" cy="781291"/>
                  </a:xfrm>
                  <a:prstGeom prst="rect">
                    <a:avLst/>
                  </a:prstGeom>
                  <a:noFill/>
                </pic:spPr>
              </pic:pic>
            </a:graphicData>
          </a:graphic>
          <wp14:sizeRelH relativeFrom="page">
            <wp14:pctWidth>0</wp14:pctWidth>
          </wp14:sizeRelH>
          <wp14:sizeRelV relativeFrom="page">
            <wp14:pctHeight>0</wp14:pctHeight>
          </wp14:sizeRelV>
        </wp:anchor>
      </w:drawing>
    </w:r>
    <w:r w:rsidR="005C07C9">
      <w:rPr>
        <w:rFonts w:cs="Calibri"/>
        <w:b/>
        <w:noProof/>
        <w:sz w:val="18"/>
        <w:szCs w:val="18"/>
        <w:lang w:val="en-US"/>
      </w:rPr>
      <w:t xml:space="preserve">     </w:t>
    </w:r>
    <w:r w:rsidR="005C07C9" w:rsidRPr="006F1780">
      <w:rPr>
        <w:rFonts w:cs="Calibri"/>
        <w:b/>
        <w:noProof/>
        <w:sz w:val="18"/>
        <w:szCs w:val="18"/>
        <w:lang w:val="en-US"/>
      </w:rPr>
      <w:t>the European Union</w:t>
    </w:r>
    <w:r w:rsidR="005C07C9">
      <w:t xml:space="preserve">                             </w:t>
    </w:r>
  </w:p>
  <w:p w14:paraId="67865E88" w14:textId="299F4C92" w:rsidR="005C07C9" w:rsidRPr="000455A3" w:rsidRDefault="005C07C9" w:rsidP="000455A3">
    <w:pPr>
      <w:pStyle w:val="Hlavika"/>
      <w:tabs>
        <w:tab w:val="clear" w:pos="4536"/>
        <w:tab w:val="clear" w:pos="9072"/>
        <w:tab w:val="center" w:pos="6663"/>
      </w:tabs>
      <w:jc w:val="left"/>
      <w:rPr>
        <w:noProof/>
        <w:lang w:val="cs-CZ" w:eastAsia="cs-CZ"/>
      </w:rPr>
    </w:pPr>
    <w:r>
      <w:t xml:space="preserve">            </w:t>
    </w:r>
    <w:r>
      <w:rPr>
        <w:noProof/>
        <w:lang w:val="cs-CZ" w:eastAsia="cs-CZ"/>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3BE9C" w14:textId="3D3131B2" w:rsidR="005C07C9" w:rsidRDefault="005C07C9" w:rsidP="003920CC">
    <w:pPr>
      <w:pStyle w:val="Hlavika"/>
      <w:tabs>
        <w:tab w:val="clear" w:pos="4536"/>
        <w:tab w:val="clear" w:pos="9072"/>
        <w:tab w:val="center" w:pos="6663"/>
      </w:tabs>
      <w:jc w:val="left"/>
      <w:rPr>
        <w:noProof/>
        <w:lang w:val="cs-CZ" w:eastAsia="cs-CZ"/>
      </w:rPr>
    </w:pPr>
    <w:r>
      <w:rPr>
        <w:rFonts w:cs="Calibri"/>
        <w:b/>
        <w:noProof/>
        <w:sz w:val="18"/>
        <w:szCs w:val="18"/>
        <w:lang w:val="en-US"/>
      </w:rPr>
      <w:t xml:space="preserve">                </w:t>
    </w:r>
  </w:p>
  <w:p w14:paraId="0D4C730F" w14:textId="77777777" w:rsidR="005C07C9" w:rsidRPr="003920CC" w:rsidRDefault="005C07C9" w:rsidP="003920C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EBC7058"/>
    <w:lvl w:ilvl="0">
      <w:numFmt w:val="decimal"/>
      <w:pStyle w:val="Bullet2"/>
      <w:lvlText w:val="*"/>
      <w:lvlJc w:val="left"/>
      <w:rPr>
        <w:rFonts w:cs="Times New Roman"/>
      </w:rPr>
    </w:lvl>
  </w:abstractNum>
  <w:abstractNum w:abstractNumId="1" w15:restartNumberingAfterBreak="0">
    <w:nsid w:val="00000001"/>
    <w:multiLevelType w:val="hybridMultilevel"/>
    <w:tmpl w:val="625558EC"/>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2"/>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046E6A96"/>
    <w:lvl w:ilvl="0" w:tplc="041B0001">
      <w:start w:val="1"/>
      <w:numFmt w:val="bullet"/>
      <w:lvlText w:val=""/>
      <w:lvlJc w:val="left"/>
      <w:pPr>
        <w:ind w:left="360" w:hanging="360"/>
      </w:pPr>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7"/>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BC5426"/>
    <w:multiLevelType w:val="hybridMultilevel"/>
    <w:tmpl w:val="FF5ACC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C93DDB"/>
    <w:multiLevelType w:val="hybridMultilevel"/>
    <w:tmpl w:val="84C2AD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812577A"/>
    <w:multiLevelType w:val="hybridMultilevel"/>
    <w:tmpl w:val="7A8251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8443F76"/>
    <w:multiLevelType w:val="hybridMultilevel"/>
    <w:tmpl w:val="B320629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0A2A1C71"/>
    <w:multiLevelType w:val="hybridMultilevel"/>
    <w:tmpl w:val="993CFE3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B462220"/>
    <w:multiLevelType w:val="hybridMultilevel"/>
    <w:tmpl w:val="D9703DB4"/>
    <w:lvl w:ilvl="0" w:tplc="7220B5FA">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C235C9C"/>
    <w:multiLevelType w:val="hybridMultilevel"/>
    <w:tmpl w:val="4FEA1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D116A26"/>
    <w:multiLevelType w:val="hybridMultilevel"/>
    <w:tmpl w:val="FE92EF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D5A58D0"/>
    <w:multiLevelType w:val="multilevel"/>
    <w:tmpl w:val="54D6246A"/>
    <w:lvl w:ilvl="0">
      <w:start w:val="1"/>
      <w:numFmt w:val="decimal"/>
      <w:lvlText w:val="%1."/>
      <w:lvlJc w:val="left"/>
      <w:pPr>
        <w:ind w:left="360" w:hanging="360"/>
      </w:pPr>
      <w:rPr>
        <w:b/>
        <w:bCs w:val="0"/>
      </w:rPr>
    </w:lvl>
    <w:lvl w:ilvl="1">
      <w:start w:val="1"/>
      <w:numFmt w:val="decimal"/>
      <w:lvlText w:val="%1.%2."/>
      <w:lvlJc w:val="left"/>
      <w:pPr>
        <w:ind w:left="792" w:hanging="432"/>
      </w:pPr>
      <w:rPr>
        <w:rFonts w:ascii="Candara" w:hAnsi="Candara" w:hint="default"/>
        <w:sz w:val="28"/>
        <w:szCs w:val="28"/>
      </w:rPr>
    </w:lvl>
    <w:lvl w:ilvl="2">
      <w:start w:val="1"/>
      <w:numFmt w:val="decimal"/>
      <w:lvlText w:val="%1.%2.%3."/>
      <w:lvlJc w:val="left"/>
      <w:pPr>
        <w:ind w:left="1224" w:hanging="504"/>
      </w:pPr>
      <w:rPr>
        <w:rFonts w:ascii="Candara" w:hAnsi="Candar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DFA6A98"/>
    <w:multiLevelType w:val="hybridMultilevel"/>
    <w:tmpl w:val="0BD8BD0E"/>
    <w:lvl w:ilvl="0" w:tplc="FFFFFFFF">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ind w:left="306" w:hanging="360"/>
      </w:pPr>
      <w:rPr>
        <w:rFonts w:ascii="Courier New" w:hAnsi="Courier New" w:cs="Courier New" w:hint="default"/>
      </w:rPr>
    </w:lvl>
    <w:lvl w:ilvl="2" w:tplc="04050005" w:tentative="1">
      <w:start w:val="1"/>
      <w:numFmt w:val="bullet"/>
      <w:lvlText w:val=""/>
      <w:lvlJc w:val="left"/>
      <w:pPr>
        <w:ind w:left="1026" w:hanging="360"/>
      </w:pPr>
      <w:rPr>
        <w:rFonts w:ascii="Wingdings" w:hAnsi="Wingdings" w:hint="default"/>
      </w:rPr>
    </w:lvl>
    <w:lvl w:ilvl="3" w:tplc="04050001" w:tentative="1">
      <w:start w:val="1"/>
      <w:numFmt w:val="bullet"/>
      <w:lvlText w:val=""/>
      <w:lvlJc w:val="left"/>
      <w:pPr>
        <w:ind w:left="1746" w:hanging="360"/>
      </w:pPr>
      <w:rPr>
        <w:rFonts w:ascii="Symbol" w:hAnsi="Symbol" w:hint="default"/>
      </w:rPr>
    </w:lvl>
    <w:lvl w:ilvl="4" w:tplc="04050003" w:tentative="1">
      <w:start w:val="1"/>
      <w:numFmt w:val="bullet"/>
      <w:lvlText w:val="o"/>
      <w:lvlJc w:val="left"/>
      <w:pPr>
        <w:ind w:left="2466" w:hanging="360"/>
      </w:pPr>
      <w:rPr>
        <w:rFonts w:ascii="Courier New" w:hAnsi="Courier New" w:cs="Courier New" w:hint="default"/>
      </w:rPr>
    </w:lvl>
    <w:lvl w:ilvl="5" w:tplc="04050005" w:tentative="1">
      <w:start w:val="1"/>
      <w:numFmt w:val="bullet"/>
      <w:lvlText w:val=""/>
      <w:lvlJc w:val="left"/>
      <w:pPr>
        <w:ind w:left="3186" w:hanging="360"/>
      </w:pPr>
      <w:rPr>
        <w:rFonts w:ascii="Wingdings" w:hAnsi="Wingdings" w:hint="default"/>
      </w:rPr>
    </w:lvl>
    <w:lvl w:ilvl="6" w:tplc="04050001" w:tentative="1">
      <w:start w:val="1"/>
      <w:numFmt w:val="bullet"/>
      <w:lvlText w:val=""/>
      <w:lvlJc w:val="left"/>
      <w:pPr>
        <w:ind w:left="3906" w:hanging="360"/>
      </w:pPr>
      <w:rPr>
        <w:rFonts w:ascii="Symbol" w:hAnsi="Symbol" w:hint="default"/>
      </w:rPr>
    </w:lvl>
    <w:lvl w:ilvl="7" w:tplc="04050003" w:tentative="1">
      <w:start w:val="1"/>
      <w:numFmt w:val="bullet"/>
      <w:lvlText w:val="o"/>
      <w:lvlJc w:val="left"/>
      <w:pPr>
        <w:ind w:left="4626" w:hanging="360"/>
      </w:pPr>
      <w:rPr>
        <w:rFonts w:ascii="Courier New" w:hAnsi="Courier New" w:cs="Courier New" w:hint="default"/>
      </w:rPr>
    </w:lvl>
    <w:lvl w:ilvl="8" w:tplc="04050005" w:tentative="1">
      <w:start w:val="1"/>
      <w:numFmt w:val="bullet"/>
      <w:lvlText w:val=""/>
      <w:lvlJc w:val="left"/>
      <w:pPr>
        <w:ind w:left="5346" w:hanging="360"/>
      </w:pPr>
      <w:rPr>
        <w:rFonts w:ascii="Wingdings" w:hAnsi="Wingdings" w:hint="default"/>
      </w:rPr>
    </w:lvl>
  </w:abstractNum>
  <w:abstractNum w:abstractNumId="15" w15:restartNumberingAfterBreak="0">
    <w:nsid w:val="0F5148BE"/>
    <w:multiLevelType w:val="hybridMultilevel"/>
    <w:tmpl w:val="AF5CF986"/>
    <w:lvl w:ilvl="0" w:tplc="0405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14E15C4"/>
    <w:multiLevelType w:val="hybridMultilevel"/>
    <w:tmpl w:val="75CC777E"/>
    <w:lvl w:ilvl="0" w:tplc="DD360C3E">
      <w:start w:val="1"/>
      <w:numFmt w:val="decimal"/>
      <w:pStyle w:val="Nadpis2"/>
      <w:lvlText w:val="1.%1"/>
      <w:lvlJc w:val="left"/>
      <w:pPr>
        <w:ind w:left="720" w:hanging="360"/>
      </w:pPr>
      <w:rPr>
        <w:rFonts w:ascii="Candara" w:hAnsi="Candara" w:hint="default"/>
        <w:b/>
        <w:i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17A3050"/>
    <w:multiLevelType w:val="hybridMultilevel"/>
    <w:tmpl w:val="0C66EBD0"/>
    <w:lvl w:ilvl="0" w:tplc="B83EBDF4">
      <w:start w:val="1"/>
      <w:numFmt w:val="upperLetter"/>
      <w:pStyle w:val="AAMAnnexheading2"/>
      <w:lvlText w:val="%1."/>
      <w:lvlJc w:val="left"/>
      <w:pPr>
        <w:ind w:left="3900" w:hanging="360"/>
      </w:pPr>
    </w:lvl>
    <w:lvl w:ilvl="1" w:tplc="B9C2BA12" w:tentative="1">
      <w:start w:val="1"/>
      <w:numFmt w:val="lowerLetter"/>
      <w:lvlText w:val="%2."/>
      <w:lvlJc w:val="left"/>
      <w:pPr>
        <w:ind w:left="4620" w:hanging="360"/>
      </w:pPr>
    </w:lvl>
    <w:lvl w:ilvl="2" w:tplc="B7CE0B14" w:tentative="1">
      <w:start w:val="1"/>
      <w:numFmt w:val="lowerRoman"/>
      <w:lvlText w:val="%3."/>
      <w:lvlJc w:val="right"/>
      <w:pPr>
        <w:ind w:left="5340" w:hanging="180"/>
      </w:pPr>
    </w:lvl>
    <w:lvl w:ilvl="3" w:tplc="5314BED8" w:tentative="1">
      <w:start w:val="1"/>
      <w:numFmt w:val="decimal"/>
      <w:lvlText w:val="%4."/>
      <w:lvlJc w:val="left"/>
      <w:pPr>
        <w:ind w:left="6060" w:hanging="360"/>
      </w:pPr>
    </w:lvl>
    <w:lvl w:ilvl="4" w:tplc="17FEE424" w:tentative="1">
      <w:start w:val="1"/>
      <w:numFmt w:val="lowerLetter"/>
      <w:lvlText w:val="%5."/>
      <w:lvlJc w:val="left"/>
      <w:pPr>
        <w:ind w:left="6780" w:hanging="360"/>
      </w:pPr>
    </w:lvl>
    <w:lvl w:ilvl="5" w:tplc="FDA40364" w:tentative="1">
      <w:start w:val="1"/>
      <w:numFmt w:val="lowerRoman"/>
      <w:lvlText w:val="%6."/>
      <w:lvlJc w:val="right"/>
      <w:pPr>
        <w:ind w:left="7500" w:hanging="180"/>
      </w:pPr>
    </w:lvl>
    <w:lvl w:ilvl="6" w:tplc="8E54C6C6" w:tentative="1">
      <w:start w:val="1"/>
      <w:numFmt w:val="decimal"/>
      <w:lvlText w:val="%7."/>
      <w:lvlJc w:val="left"/>
      <w:pPr>
        <w:ind w:left="8220" w:hanging="360"/>
      </w:pPr>
    </w:lvl>
    <w:lvl w:ilvl="7" w:tplc="0DF266CA" w:tentative="1">
      <w:start w:val="1"/>
      <w:numFmt w:val="lowerLetter"/>
      <w:lvlText w:val="%8."/>
      <w:lvlJc w:val="left"/>
      <w:pPr>
        <w:ind w:left="8940" w:hanging="360"/>
      </w:pPr>
    </w:lvl>
    <w:lvl w:ilvl="8" w:tplc="EDFEE052" w:tentative="1">
      <w:start w:val="1"/>
      <w:numFmt w:val="lowerRoman"/>
      <w:lvlText w:val="%9."/>
      <w:lvlJc w:val="right"/>
      <w:pPr>
        <w:ind w:left="9660" w:hanging="180"/>
      </w:pPr>
    </w:lvl>
  </w:abstractNum>
  <w:abstractNum w:abstractNumId="18" w15:restartNumberingAfterBreak="0">
    <w:nsid w:val="21C24C84"/>
    <w:multiLevelType w:val="hybridMultilevel"/>
    <w:tmpl w:val="1FF671BC"/>
    <w:lvl w:ilvl="0" w:tplc="56682498">
      <w:numFmt w:val="bullet"/>
      <w:lvlText w:val="-"/>
      <w:lvlJc w:val="left"/>
      <w:pPr>
        <w:tabs>
          <w:tab w:val="num" w:pos="420"/>
        </w:tabs>
        <w:ind w:left="420" w:hanging="360"/>
      </w:pPr>
      <w:rPr>
        <w:rFonts w:ascii="Times New Roman" w:eastAsia="Times New Roman" w:hAnsi="Times New Roman" w:cs="Times New Roman" w:hint="default"/>
      </w:rPr>
    </w:lvl>
    <w:lvl w:ilvl="1" w:tplc="041B0003" w:tentative="1">
      <w:start w:val="1"/>
      <w:numFmt w:val="bullet"/>
      <w:lvlText w:val="o"/>
      <w:lvlJc w:val="left"/>
      <w:pPr>
        <w:tabs>
          <w:tab w:val="num" w:pos="1140"/>
        </w:tabs>
        <w:ind w:left="1140" w:hanging="360"/>
      </w:pPr>
      <w:rPr>
        <w:rFonts w:ascii="Courier New" w:hAnsi="Courier New" w:cs="Courier New" w:hint="default"/>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cs="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cs="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23C860D3"/>
    <w:multiLevelType w:val="hybridMultilevel"/>
    <w:tmpl w:val="8F8C93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700677F"/>
    <w:multiLevelType w:val="hybridMultilevel"/>
    <w:tmpl w:val="98EAD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C8130D"/>
    <w:multiLevelType w:val="hybridMultilevel"/>
    <w:tmpl w:val="0428AA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DE61E4"/>
    <w:multiLevelType w:val="multilevel"/>
    <w:tmpl w:val="1DF82FDE"/>
    <w:lvl w:ilvl="0">
      <w:start w:val="1"/>
      <w:numFmt w:val="decimal"/>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1134"/>
        </w:tabs>
        <w:ind w:left="1134"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3" w15:restartNumberingAfterBreak="0">
    <w:nsid w:val="2A2F003D"/>
    <w:multiLevelType w:val="hybridMultilevel"/>
    <w:tmpl w:val="B8645FF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AF00133"/>
    <w:multiLevelType w:val="hybridMultilevel"/>
    <w:tmpl w:val="44F4C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D525371"/>
    <w:multiLevelType w:val="hybridMultilevel"/>
    <w:tmpl w:val="9D74E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61D24BA"/>
    <w:multiLevelType w:val="hybridMultilevel"/>
    <w:tmpl w:val="6BECC68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6866B8E"/>
    <w:multiLevelType w:val="hybridMultilevel"/>
    <w:tmpl w:val="CFBAC8AE"/>
    <w:lvl w:ilvl="0" w:tplc="04050005">
      <w:start w:val="1"/>
      <w:numFmt w:val="bullet"/>
      <w:lvlText w:val=""/>
      <w:lvlJc w:val="left"/>
      <w:pPr>
        <w:ind w:left="2160" w:hanging="360"/>
      </w:pPr>
      <w:rPr>
        <w:rFonts w:ascii="Wingdings" w:hAnsi="Wingdings"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28" w15:restartNumberingAfterBreak="0">
    <w:nsid w:val="38FE2D29"/>
    <w:multiLevelType w:val="hybridMultilevel"/>
    <w:tmpl w:val="53DC9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30" w15:restartNumberingAfterBreak="0">
    <w:nsid w:val="3DE5429B"/>
    <w:multiLevelType w:val="hybridMultilevel"/>
    <w:tmpl w:val="EA683B52"/>
    <w:lvl w:ilvl="0" w:tplc="65669B16">
      <w:start w:val="1"/>
      <w:numFmt w:val="bullet"/>
      <w:pStyle w:val="NormalBullet"/>
      <w:lvlText w:val=""/>
      <w:lvlJc w:val="left"/>
      <w:pPr>
        <w:tabs>
          <w:tab w:val="num" w:pos="720"/>
        </w:tabs>
        <w:ind w:left="720" w:hanging="360"/>
      </w:pPr>
      <w:rPr>
        <w:rFonts w:ascii="Symbol" w:hAnsi="Symbol" w:hint="default"/>
      </w:rPr>
    </w:lvl>
    <w:lvl w:ilvl="1" w:tplc="22F0BCE4" w:tentative="1">
      <w:start w:val="1"/>
      <w:numFmt w:val="bullet"/>
      <w:lvlText w:val="o"/>
      <w:lvlJc w:val="left"/>
      <w:pPr>
        <w:tabs>
          <w:tab w:val="num" w:pos="1800"/>
        </w:tabs>
        <w:ind w:left="1800" w:hanging="360"/>
      </w:pPr>
      <w:rPr>
        <w:rFonts w:ascii="Courier New" w:hAnsi="Courier New" w:hint="default"/>
      </w:rPr>
    </w:lvl>
    <w:lvl w:ilvl="2" w:tplc="29FAE7E8" w:tentative="1">
      <w:start w:val="1"/>
      <w:numFmt w:val="bullet"/>
      <w:lvlText w:val=""/>
      <w:lvlJc w:val="left"/>
      <w:pPr>
        <w:tabs>
          <w:tab w:val="num" w:pos="2520"/>
        </w:tabs>
        <w:ind w:left="2520" w:hanging="360"/>
      </w:pPr>
      <w:rPr>
        <w:rFonts w:ascii="Wingdings" w:hAnsi="Wingdings" w:hint="default"/>
      </w:rPr>
    </w:lvl>
    <w:lvl w:ilvl="3" w:tplc="76F2B0EA" w:tentative="1">
      <w:start w:val="1"/>
      <w:numFmt w:val="bullet"/>
      <w:lvlText w:val=""/>
      <w:lvlJc w:val="left"/>
      <w:pPr>
        <w:tabs>
          <w:tab w:val="num" w:pos="3240"/>
        </w:tabs>
        <w:ind w:left="3240" w:hanging="360"/>
      </w:pPr>
      <w:rPr>
        <w:rFonts w:ascii="Symbol" w:hAnsi="Symbol" w:hint="default"/>
      </w:rPr>
    </w:lvl>
    <w:lvl w:ilvl="4" w:tplc="8CEA8948" w:tentative="1">
      <w:start w:val="1"/>
      <w:numFmt w:val="bullet"/>
      <w:lvlText w:val="o"/>
      <w:lvlJc w:val="left"/>
      <w:pPr>
        <w:tabs>
          <w:tab w:val="num" w:pos="3960"/>
        </w:tabs>
        <w:ind w:left="3960" w:hanging="360"/>
      </w:pPr>
      <w:rPr>
        <w:rFonts w:ascii="Courier New" w:hAnsi="Courier New" w:hint="default"/>
      </w:rPr>
    </w:lvl>
    <w:lvl w:ilvl="5" w:tplc="1854B894" w:tentative="1">
      <w:start w:val="1"/>
      <w:numFmt w:val="bullet"/>
      <w:lvlText w:val=""/>
      <w:lvlJc w:val="left"/>
      <w:pPr>
        <w:tabs>
          <w:tab w:val="num" w:pos="4680"/>
        </w:tabs>
        <w:ind w:left="4680" w:hanging="360"/>
      </w:pPr>
      <w:rPr>
        <w:rFonts w:ascii="Wingdings" w:hAnsi="Wingdings" w:hint="default"/>
      </w:rPr>
    </w:lvl>
    <w:lvl w:ilvl="6" w:tplc="8D3CDB2C" w:tentative="1">
      <w:start w:val="1"/>
      <w:numFmt w:val="bullet"/>
      <w:lvlText w:val=""/>
      <w:lvlJc w:val="left"/>
      <w:pPr>
        <w:tabs>
          <w:tab w:val="num" w:pos="5400"/>
        </w:tabs>
        <w:ind w:left="5400" w:hanging="360"/>
      </w:pPr>
      <w:rPr>
        <w:rFonts w:ascii="Symbol" w:hAnsi="Symbol" w:hint="default"/>
      </w:rPr>
    </w:lvl>
    <w:lvl w:ilvl="7" w:tplc="E48EA940" w:tentative="1">
      <w:start w:val="1"/>
      <w:numFmt w:val="bullet"/>
      <w:lvlText w:val="o"/>
      <w:lvlJc w:val="left"/>
      <w:pPr>
        <w:tabs>
          <w:tab w:val="num" w:pos="6120"/>
        </w:tabs>
        <w:ind w:left="6120" w:hanging="360"/>
      </w:pPr>
      <w:rPr>
        <w:rFonts w:ascii="Courier New" w:hAnsi="Courier New" w:hint="default"/>
      </w:rPr>
    </w:lvl>
    <w:lvl w:ilvl="8" w:tplc="A62C9328"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1D25B8A"/>
    <w:multiLevelType w:val="hybridMultilevel"/>
    <w:tmpl w:val="2902B3E8"/>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1D83749"/>
    <w:multiLevelType w:val="hybridMultilevel"/>
    <w:tmpl w:val="73447D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2545F76"/>
    <w:multiLevelType w:val="hybridMultilevel"/>
    <w:tmpl w:val="E20C9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98064D3"/>
    <w:multiLevelType w:val="hybridMultilevel"/>
    <w:tmpl w:val="63DC4A0C"/>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E317745"/>
    <w:multiLevelType w:val="hybridMultilevel"/>
    <w:tmpl w:val="C4D82F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E5D0666"/>
    <w:multiLevelType w:val="hybridMultilevel"/>
    <w:tmpl w:val="0024D7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EFA0BAE"/>
    <w:multiLevelType w:val="hybridMultilevel"/>
    <w:tmpl w:val="8D9C3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279046B"/>
    <w:multiLevelType w:val="hybridMultilevel"/>
    <w:tmpl w:val="75BC40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696617"/>
    <w:multiLevelType w:val="hybridMultilevel"/>
    <w:tmpl w:val="7F705D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62B4E2A"/>
    <w:multiLevelType w:val="hybridMultilevel"/>
    <w:tmpl w:val="7C147E48"/>
    <w:lvl w:ilvl="0" w:tplc="FFFFFFFF">
      <w:start w:val="1"/>
      <w:numFmt w:val="bullet"/>
      <w:lvlText w:val=""/>
      <w:lvlJc w:val="left"/>
      <w:pPr>
        <w:tabs>
          <w:tab w:val="num" w:pos="900"/>
        </w:tabs>
        <w:ind w:left="900" w:hanging="360"/>
      </w:pPr>
      <w:rPr>
        <w:rFonts w:ascii="Wingdings" w:hAnsi="Wingdings" w:hint="default"/>
      </w:rPr>
    </w:lvl>
    <w:lvl w:ilvl="1" w:tplc="FFFFFFFF">
      <w:start w:val="1"/>
      <w:numFmt w:val="bullet"/>
      <w:lvlText w:val="o"/>
      <w:lvlJc w:val="left"/>
      <w:pPr>
        <w:tabs>
          <w:tab w:val="num" w:pos="1620"/>
        </w:tabs>
        <w:ind w:left="1620" w:hanging="360"/>
      </w:pPr>
      <w:rPr>
        <w:rFonts w:ascii="Courier New" w:hAnsi="Courier New" w:hint="default"/>
      </w:rPr>
    </w:lvl>
    <w:lvl w:ilvl="2" w:tplc="FFFFFFFF">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41" w15:restartNumberingAfterBreak="0">
    <w:nsid w:val="67E462FB"/>
    <w:multiLevelType w:val="hybridMultilevel"/>
    <w:tmpl w:val="067E867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147DDD"/>
    <w:multiLevelType w:val="hybridMultilevel"/>
    <w:tmpl w:val="CC08D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9BC0C40"/>
    <w:multiLevelType w:val="multilevel"/>
    <w:tmpl w:val="1E9E1DA4"/>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rPr>
        <w:rFonts w:ascii="Candara" w:hAnsi="Candara" w:hint="default"/>
        <w:b/>
        <w:sz w:val="28"/>
        <w:szCs w:val="2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A12746C"/>
    <w:multiLevelType w:val="hybridMultilevel"/>
    <w:tmpl w:val="32E4B22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 w15:restartNumberingAfterBreak="0">
    <w:nsid w:val="6D9413D8"/>
    <w:multiLevelType w:val="hybridMultilevel"/>
    <w:tmpl w:val="D7D824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01B01D4"/>
    <w:multiLevelType w:val="hybridMultilevel"/>
    <w:tmpl w:val="98A44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3390FEE"/>
    <w:multiLevelType w:val="hybridMultilevel"/>
    <w:tmpl w:val="36A019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591149C"/>
    <w:multiLevelType w:val="hybridMultilevel"/>
    <w:tmpl w:val="067E867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60E399E"/>
    <w:multiLevelType w:val="hybridMultilevel"/>
    <w:tmpl w:val="6778EC2C"/>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0" w15:restartNumberingAfterBreak="0">
    <w:nsid w:val="77B112EC"/>
    <w:multiLevelType w:val="hybridMultilevel"/>
    <w:tmpl w:val="4B44EA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8B7494B"/>
    <w:multiLevelType w:val="hybridMultilevel"/>
    <w:tmpl w:val="2F04FF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BEC5A72"/>
    <w:multiLevelType w:val="hybridMultilevel"/>
    <w:tmpl w:val="15A80C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48051870">
    <w:abstractNumId w:val="13"/>
  </w:num>
  <w:num w:numId="2" w16cid:durableId="2130083635">
    <w:abstractNumId w:val="29"/>
  </w:num>
  <w:num w:numId="3" w16cid:durableId="566231383">
    <w:abstractNumId w:val="43"/>
  </w:num>
  <w:num w:numId="4" w16cid:durableId="544290160">
    <w:abstractNumId w:val="17"/>
  </w:num>
  <w:num w:numId="5" w16cid:durableId="1974367959">
    <w:abstractNumId w:val="22"/>
  </w:num>
  <w:num w:numId="6" w16cid:durableId="577523407">
    <w:abstractNumId w:val="47"/>
  </w:num>
  <w:num w:numId="7" w16cid:durableId="893933478">
    <w:abstractNumId w:val="16"/>
  </w:num>
  <w:num w:numId="8" w16cid:durableId="210963236">
    <w:abstractNumId w:val="0"/>
    <w:lvlOverride w:ilvl="0">
      <w:lvl w:ilvl="0">
        <w:start w:val="1"/>
        <w:numFmt w:val="bullet"/>
        <w:pStyle w:val="Bullet2"/>
        <w:lvlText w:val=""/>
        <w:legacy w:legacy="1" w:legacySpace="0" w:legacyIndent="283"/>
        <w:lvlJc w:val="left"/>
        <w:pPr>
          <w:ind w:left="6946" w:hanging="283"/>
        </w:pPr>
        <w:rPr>
          <w:rFonts w:ascii="Symbol" w:hAnsi="Symbol" w:hint="default"/>
          <w:sz w:val="28"/>
        </w:rPr>
      </w:lvl>
    </w:lvlOverride>
  </w:num>
  <w:num w:numId="9" w16cid:durableId="1897817351">
    <w:abstractNumId w:val="38"/>
  </w:num>
  <w:num w:numId="10" w16cid:durableId="874806616">
    <w:abstractNumId w:val="46"/>
  </w:num>
  <w:num w:numId="11" w16cid:durableId="1836872659">
    <w:abstractNumId w:val="20"/>
  </w:num>
  <w:num w:numId="12" w16cid:durableId="878203338">
    <w:abstractNumId w:val="30"/>
  </w:num>
  <w:num w:numId="13" w16cid:durableId="1972324656">
    <w:abstractNumId w:val="51"/>
  </w:num>
  <w:num w:numId="14" w16cid:durableId="1752308983">
    <w:abstractNumId w:val="21"/>
  </w:num>
  <w:num w:numId="15" w16cid:durableId="986475861">
    <w:abstractNumId w:val="25"/>
  </w:num>
  <w:num w:numId="16" w16cid:durableId="1214854110">
    <w:abstractNumId w:val="52"/>
  </w:num>
  <w:num w:numId="17" w16cid:durableId="504638832">
    <w:abstractNumId w:val="24"/>
  </w:num>
  <w:num w:numId="18" w16cid:durableId="1849058302">
    <w:abstractNumId w:val="41"/>
  </w:num>
  <w:num w:numId="19" w16cid:durableId="286817931">
    <w:abstractNumId w:val="31"/>
  </w:num>
  <w:num w:numId="20" w16cid:durableId="1437142188">
    <w:abstractNumId w:val="23"/>
  </w:num>
  <w:num w:numId="21" w16cid:durableId="1805270291">
    <w:abstractNumId w:val="9"/>
  </w:num>
  <w:num w:numId="22" w16cid:durableId="1052191180">
    <w:abstractNumId w:val="40"/>
  </w:num>
  <w:num w:numId="23" w16cid:durableId="1561477465">
    <w:abstractNumId w:val="48"/>
  </w:num>
  <w:num w:numId="24" w16cid:durableId="791821572">
    <w:abstractNumId w:val="34"/>
  </w:num>
  <w:num w:numId="25" w16cid:durableId="990793873">
    <w:abstractNumId w:val="35"/>
  </w:num>
  <w:num w:numId="26" w16cid:durableId="1230382985">
    <w:abstractNumId w:val="28"/>
  </w:num>
  <w:num w:numId="27" w16cid:durableId="131678083">
    <w:abstractNumId w:val="14"/>
  </w:num>
  <w:num w:numId="28" w16cid:durableId="241179298">
    <w:abstractNumId w:val="5"/>
  </w:num>
  <w:num w:numId="29" w16cid:durableId="852762903">
    <w:abstractNumId w:val="26"/>
  </w:num>
  <w:num w:numId="30" w16cid:durableId="5333545">
    <w:abstractNumId w:val="33"/>
  </w:num>
  <w:num w:numId="31" w16cid:durableId="23023088">
    <w:abstractNumId w:val="36"/>
  </w:num>
  <w:num w:numId="32" w16cid:durableId="744037564">
    <w:abstractNumId w:val="32"/>
  </w:num>
  <w:num w:numId="33" w16cid:durableId="1494754661">
    <w:abstractNumId w:val="50"/>
  </w:num>
  <w:num w:numId="34" w16cid:durableId="593053197">
    <w:abstractNumId w:val="37"/>
  </w:num>
  <w:num w:numId="35" w16cid:durableId="1765492354">
    <w:abstractNumId w:val="7"/>
  </w:num>
  <w:num w:numId="36" w16cid:durableId="1699890214">
    <w:abstractNumId w:val="42"/>
  </w:num>
  <w:num w:numId="37" w16cid:durableId="90393414">
    <w:abstractNumId w:val="10"/>
  </w:num>
  <w:num w:numId="38" w16cid:durableId="665593567">
    <w:abstractNumId w:val="27"/>
  </w:num>
  <w:num w:numId="39" w16cid:durableId="1629968898">
    <w:abstractNumId w:val="1"/>
  </w:num>
  <w:num w:numId="40" w16cid:durableId="2062167763">
    <w:abstractNumId w:val="12"/>
  </w:num>
  <w:num w:numId="41" w16cid:durableId="399334207">
    <w:abstractNumId w:val="2"/>
  </w:num>
  <w:num w:numId="42" w16cid:durableId="1320575736">
    <w:abstractNumId w:val="3"/>
  </w:num>
  <w:num w:numId="43" w16cid:durableId="1421221467">
    <w:abstractNumId w:val="44"/>
  </w:num>
  <w:num w:numId="44" w16cid:durableId="1627929829">
    <w:abstractNumId w:val="8"/>
  </w:num>
  <w:num w:numId="45" w16cid:durableId="618033394">
    <w:abstractNumId w:val="15"/>
  </w:num>
  <w:num w:numId="46" w16cid:durableId="2011520203">
    <w:abstractNumId w:val="4"/>
  </w:num>
  <w:num w:numId="47" w16cid:durableId="941493046">
    <w:abstractNumId w:val="11"/>
  </w:num>
  <w:num w:numId="48" w16cid:durableId="1116290676">
    <w:abstractNumId w:val="19"/>
  </w:num>
  <w:num w:numId="49" w16cid:durableId="1377926113">
    <w:abstractNumId w:val="6"/>
  </w:num>
  <w:num w:numId="50" w16cid:durableId="1722901095">
    <w:abstractNumId w:val="18"/>
  </w:num>
  <w:num w:numId="51" w16cid:durableId="1105882772">
    <w:abstractNumId w:val="45"/>
  </w:num>
  <w:num w:numId="52" w16cid:durableId="658848705">
    <w:abstractNumId w:val="49"/>
  </w:num>
  <w:num w:numId="53" w16cid:durableId="1450322830">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437"/>
    <w:rsid w:val="00000996"/>
    <w:rsid w:val="00001D3F"/>
    <w:rsid w:val="00002C04"/>
    <w:rsid w:val="000049FD"/>
    <w:rsid w:val="00005847"/>
    <w:rsid w:val="000075E0"/>
    <w:rsid w:val="00011E53"/>
    <w:rsid w:val="000120D7"/>
    <w:rsid w:val="000128F2"/>
    <w:rsid w:val="00012ECF"/>
    <w:rsid w:val="00013651"/>
    <w:rsid w:val="00014872"/>
    <w:rsid w:val="00014DD3"/>
    <w:rsid w:val="000159F6"/>
    <w:rsid w:val="00016D57"/>
    <w:rsid w:val="000175F1"/>
    <w:rsid w:val="000202E9"/>
    <w:rsid w:val="0002095F"/>
    <w:rsid w:val="00021261"/>
    <w:rsid w:val="000213AA"/>
    <w:rsid w:val="00021C30"/>
    <w:rsid w:val="000225F9"/>
    <w:rsid w:val="000240E9"/>
    <w:rsid w:val="000253CC"/>
    <w:rsid w:val="00026989"/>
    <w:rsid w:val="00026C7C"/>
    <w:rsid w:val="0003036D"/>
    <w:rsid w:val="000338E8"/>
    <w:rsid w:val="000341C0"/>
    <w:rsid w:val="0003508C"/>
    <w:rsid w:val="00035DED"/>
    <w:rsid w:val="00040A68"/>
    <w:rsid w:val="00042BE0"/>
    <w:rsid w:val="00042E7E"/>
    <w:rsid w:val="000453FB"/>
    <w:rsid w:val="000455A3"/>
    <w:rsid w:val="00045994"/>
    <w:rsid w:val="00045DC0"/>
    <w:rsid w:val="00045E85"/>
    <w:rsid w:val="0005017C"/>
    <w:rsid w:val="0005203A"/>
    <w:rsid w:val="00052642"/>
    <w:rsid w:val="0005456C"/>
    <w:rsid w:val="0005482E"/>
    <w:rsid w:val="00054C98"/>
    <w:rsid w:val="000561F6"/>
    <w:rsid w:val="00056C3C"/>
    <w:rsid w:val="000572A7"/>
    <w:rsid w:val="000575C3"/>
    <w:rsid w:val="00061EE3"/>
    <w:rsid w:val="00061FCE"/>
    <w:rsid w:val="00063078"/>
    <w:rsid w:val="00063D12"/>
    <w:rsid w:val="00063D9C"/>
    <w:rsid w:val="00063EBC"/>
    <w:rsid w:val="00064D6E"/>
    <w:rsid w:val="00065AAF"/>
    <w:rsid w:val="00066D02"/>
    <w:rsid w:val="00066EF4"/>
    <w:rsid w:val="000721B3"/>
    <w:rsid w:val="00073C39"/>
    <w:rsid w:val="00074242"/>
    <w:rsid w:val="00074692"/>
    <w:rsid w:val="00076A27"/>
    <w:rsid w:val="00080B10"/>
    <w:rsid w:val="0008136C"/>
    <w:rsid w:val="0008177E"/>
    <w:rsid w:val="00081DB1"/>
    <w:rsid w:val="0008261E"/>
    <w:rsid w:val="00083794"/>
    <w:rsid w:val="00085B18"/>
    <w:rsid w:val="000868F4"/>
    <w:rsid w:val="00087D1C"/>
    <w:rsid w:val="000939A5"/>
    <w:rsid w:val="000952AA"/>
    <w:rsid w:val="00095C7B"/>
    <w:rsid w:val="00097134"/>
    <w:rsid w:val="0009729A"/>
    <w:rsid w:val="000A1145"/>
    <w:rsid w:val="000A16CF"/>
    <w:rsid w:val="000A2528"/>
    <w:rsid w:val="000A44C5"/>
    <w:rsid w:val="000A6C85"/>
    <w:rsid w:val="000B0906"/>
    <w:rsid w:val="000B0991"/>
    <w:rsid w:val="000B1A98"/>
    <w:rsid w:val="000B2061"/>
    <w:rsid w:val="000B5768"/>
    <w:rsid w:val="000B5D9A"/>
    <w:rsid w:val="000B6E75"/>
    <w:rsid w:val="000B75A9"/>
    <w:rsid w:val="000C10D2"/>
    <w:rsid w:val="000C3875"/>
    <w:rsid w:val="000C65D4"/>
    <w:rsid w:val="000C72B9"/>
    <w:rsid w:val="000D035D"/>
    <w:rsid w:val="000D0ECC"/>
    <w:rsid w:val="000D1561"/>
    <w:rsid w:val="000D2AF1"/>
    <w:rsid w:val="000D2D5E"/>
    <w:rsid w:val="000D3027"/>
    <w:rsid w:val="000D3256"/>
    <w:rsid w:val="000D5F72"/>
    <w:rsid w:val="000D6C41"/>
    <w:rsid w:val="000D7617"/>
    <w:rsid w:val="000E0B8E"/>
    <w:rsid w:val="000E27E7"/>
    <w:rsid w:val="000E3425"/>
    <w:rsid w:val="000E3C80"/>
    <w:rsid w:val="000E788F"/>
    <w:rsid w:val="000F7902"/>
    <w:rsid w:val="00100124"/>
    <w:rsid w:val="0010187E"/>
    <w:rsid w:val="00102C88"/>
    <w:rsid w:val="001030C6"/>
    <w:rsid w:val="001053D5"/>
    <w:rsid w:val="00107B6A"/>
    <w:rsid w:val="00110608"/>
    <w:rsid w:val="0011167C"/>
    <w:rsid w:val="00112758"/>
    <w:rsid w:val="0011589F"/>
    <w:rsid w:val="0012085E"/>
    <w:rsid w:val="00122736"/>
    <w:rsid w:val="0012335D"/>
    <w:rsid w:val="00123846"/>
    <w:rsid w:val="00123A0C"/>
    <w:rsid w:val="00123D40"/>
    <w:rsid w:val="00125120"/>
    <w:rsid w:val="00125FF0"/>
    <w:rsid w:val="00126BCE"/>
    <w:rsid w:val="001272B0"/>
    <w:rsid w:val="0013153F"/>
    <w:rsid w:val="00131F74"/>
    <w:rsid w:val="001338DA"/>
    <w:rsid w:val="0013427E"/>
    <w:rsid w:val="001349AF"/>
    <w:rsid w:val="00136200"/>
    <w:rsid w:val="00141C9E"/>
    <w:rsid w:val="001434DF"/>
    <w:rsid w:val="00143913"/>
    <w:rsid w:val="00143B2C"/>
    <w:rsid w:val="00144224"/>
    <w:rsid w:val="00145741"/>
    <w:rsid w:val="001466FC"/>
    <w:rsid w:val="00146E7C"/>
    <w:rsid w:val="00147555"/>
    <w:rsid w:val="00150E08"/>
    <w:rsid w:val="00152DCE"/>
    <w:rsid w:val="0015336C"/>
    <w:rsid w:val="00153437"/>
    <w:rsid w:val="001540CA"/>
    <w:rsid w:val="001570F7"/>
    <w:rsid w:val="0015746F"/>
    <w:rsid w:val="00161262"/>
    <w:rsid w:val="001613BC"/>
    <w:rsid w:val="00162BEC"/>
    <w:rsid w:val="00162DF6"/>
    <w:rsid w:val="00163147"/>
    <w:rsid w:val="00163DC9"/>
    <w:rsid w:val="00165944"/>
    <w:rsid w:val="0016658B"/>
    <w:rsid w:val="0016776E"/>
    <w:rsid w:val="001722AE"/>
    <w:rsid w:val="00172C9C"/>
    <w:rsid w:val="001746B7"/>
    <w:rsid w:val="00174BCF"/>
    <w:rsid w:val="00175746"/>
    <w:rsid w:val="00180474"/>
    <w:rsid w:val="00183C5C"/>
    <w:rsid w:val="00186284"/>
    <w:rsid w:val="001865E1"/>
    <w:rsid w:val="00186C55"/>
    <w:rsid w:val="00191A28"/>
    <w:rsid w:val="00191B16"/>
    <w:rsid w:val="001926C1"/>
    <w:rsid w:val="00195168"/>
    <w:rsid w:val="00195EE8"/>
    <w:rsid w:val="001960CB"/>
    <w:rsid w:val="001A2708"/>
    <w:rsid w:val="001A3166"/>
    <w:rsid w:val="001A3E92"/>
    <w:rsid w:val="001A675C"/>
    <w:rsid w:val="001A70E5"/>
    <w:rsid w:val="001A7F6A"/>
    <w:rsid w:val="001B02C6"/>
    <w:rsid w:val="001B05D1"/>
    <w:rsid w:val="001B0EA8"/>
    <w:rsid w:val="001B1F3F"/>
    <w:rsid w:val="001B319A"/>
    <w:rsid w:val="001B33B4"/>
    <w:rsid w:val="001B412A"/>
    <w:rsid w:val="001B423C"/>
    <w:rsid w:val="001B430C"/>
    <w:rsid w:val="001B53B7"/>
    <w:rsid w:val="001B7A91"/>
    <w:rsid w:val="001C04CA"/>
    <w:rsid w:val="001C12F2"/>
    <w:rsid w:val="001C18DB"/>
    <w:rsid w:val="001C2D07"/>
    <w:rsid w:val="001C6CBF"/>
    <w:rsid w:val="001C6DB3"/>
    <w:rsid w:val="001D0CA7"/>
    <w:rsid w:val="001D40B2"/>
    <w:rsid w:val="001D4569"/>
    <w:rsid w:val="001D7031"/>
    <w:rsid w:val="001E0844"/>
    <w:rsid w:val="001E0F4E"/>
    <w:rsid w:val="001E524F"/>
    <w:rsid w:val="001E5777"/>
    <w:rsid w:val="001E59F9"/>
    <w:rsid w:val="001E7361"/>
    <w:rsid w:val="001E7F7F"/>
    <w:rsid w:val="001F01A1"/>
    <w:rsid w:val="001F15E9"/>
    <w:rsid w:val="001F21BC"/>
    <w:rsid w:val="001F2720"/>
    <w:rsid w:val="001F2790"/>
    <w:rsid w:val="001F5C5E"/>
    <w:rsid w:val="001F6920"/>
    <w:rsid w:val="00200101"/>
    <w:rsid w:val="00200FCC"/>
    <w:rsid w:val="00202653"/>
    <w:rsid w:val="00202C38"/>
    <w:rsid w:val="0021058B"/>
    <w:rsid w:val="00210C18"/>
    <w:rsid w:val="00211661"/>
    <w:rsid w:val="002174A2"/>
    <w:rsid w:val="00221F27"/>
    <w:rsid w:val="002248E3"/>
    <w:rsid w:val="00224BAC"/>
    <w:rsid w:val="00224E86"/>
    <w:rsid w:val="00226939"/>
    <w:rsid w:val="00227360"/>
    <w:rsid w:val="0023156F"/>
    <w:rsid w:val="0023255D"/>
    <w:rsid w:val="00233AFB"/>
    <w:rsid w:val="00233F09"/>
    <w:rsid w:val="002352CC"/>
    <w:rsid w:val="002371F6"/>
    <w:rsid w:val="0024068B"/>
    <w:rsid w:val="002440A7"/>
    <w:rsid w:val="00245586"/>
    <w:rsid w:val="002518DA"/>
    <w:rsid w:val="002525D5"/>
    <w:rsid w:val="0025483B"/>
    <w:rsid w:val="00254C45"/>
    <w:rsid w:val="00260187"/>
    <w:rsid w:val="002613BD"/>
    <w:rsid w:val="00261813"/>
    <w:rsid w:val="0026297D"/>
    <w:rsid w:val="0026639B"/>
    <w:rsid w:val="00267161"/>
    <w:rsid w:val="00272BF8"/>
    <w:rsid w:val="002736F4"/>
    <w:rsid w:val="002748D7"/>
    <w:rsid w:val="00277049"/>
    <w:rsid w:val="00281EBD"/>
    <w:rsid w:val="002857E3"/>
    <w:rsid w:val="0028606E"/>
    <w:rsid w:val="00286D71"/>
    <w:rsid w:val="00290ED5"/>
    <w:rsid w:val="00291BBE"/>
    <w:rsid w:val="00293995"/>
    <w:rsid w:val="0029540E"/>
    <w:rsid w:val="00297892"/>
    <w:rsid w:val="002A2338"/>
    <w:rsid w:val="002A6DD8"/>
    <w:rsid w:val="002A79BE"/>
    <w:rsid w:val="002B0857"/>
    <w:rsid w:val="002B7EE8"/>
    <w:rsid w:val="002C2ECF"/>
    <w:rsid w:val="002C3D90"/>
    <w:rsid w:val="002C43BD"/>
    <w:rsid w:val="002C4DEA"/>
    <w:rsid w:val="002C69BC"/>
    <w:rsid w:val="002C7038"/>
    <w:rsid w:val="002D02BD"/>
    <w:rsid w:val="002D03FB"/>
    <w:rsid w:val="002D04DB"/>
    <w:rsid w:val="002D0C40"/>
    <w:rsid w:val="002D0E85"/>
    <w:rsid w:val="002D21A9"/>
    <w:rsid w:val="002D3B4F"/>
    <w:rsid w:val="002D65AF"/>
    <w:rsid w:val="002E1EEF"/>
    <w:rsid w:val="002E2A70"/>
    <w:rsid w:val="002E2E21"/>
    <w:rsid w:val="002E315A"/>
    <w:rsid w:val="002E6831"/>
    <w:rsid w:val="002F1DD1"/>
    <w:rsid w:val="002F2287"/>
    <w:rsid w:val="002F274F"/>
    <w:rsid w:val="002F3360"/>
    <w:rsid w:val="002F4426"/>
    <w:rsid w:val="002F4D5F"/>
    <w:rsid w:val="002F5766"/>
    <w:rsid w:val="00300431"/>
    <w:rsid w:val="0030099E"/>
    <w:rsid w:val="0030420E"/>
    <w:rsid w:val="003046A1"/>
    <w:rsid w:val="00305053"/>
    <w:rsid w:val="00305EA8"/>
    <w:rsid w:val="0030643B"/>
    <w:rsid w:val="0030682E"/>
    <w:rsid w:val="00306999"/>
    <w:rsid w:val="00306A89"/>
    <w:rsid w:val="00310129"/>
    <w:rsid w:val="00310843"/>
    <w:rsid w:val="00310E02"/>
    <w:rsid w:val="0031106C"/>
    <w:rsid w:val="0031373B"/>
    <w:rsid w:val="00314239"/>
    <w:rsid w:val="00314416"/>
    <w:rsid w:val="00316E6F"/>
    <w:rsid w:val="00317794"/>
    <w:rsid w:val="00317C39"/>
    <w:rsid w:val="00317CDE"/>
    <w:rsid w:val="00320B91"/>
    <w:rsid w:val="00320E1E"/>
    <w:rsid w:val="00323B88"/>
    <w:rsid w:val="00326409"/>
    <w:rsid w:val="00331B30"/>
    <w:rsid w:val="00331C77"/>
    <w:rsid w:val="00332DA8"/>
    <w:rsid w:val="00333CB3"/>
    <w:rsid w:val="00334214"/>
    <w:rsid w:val="003365B1"/>
    <w:rsid w:val="003400D7"/>
    <w:rsid w:val="00340890"/>
    <w:rsid w:val="003416C5"/>
    <w:rsid w:val="003429E0"/>
    <w:rsid w:val="0034366A"/>
    <w:rsid w:val="00343998"/>
    <w:rsid w:val="0034476A"/>
    <w:rsid w:val="00344969"/>
    <w:rsid w:val="00345B59"/>
    <w:rsid w:val="0034747A"/>
    <w:rsid w:val="00350A98"/>
    <w:rsid w:val="003529F1"/>
    <w:rsid w:val="0035752F"/>
    <w:rsid w:val="00357F89"/>
    <w:rsid w:val="003608CA"/>
    <w:rsid w:val="00363FC8"/>
    <w:rsid w:val="0036422B"/>
    <w:rsid w:val="003647B8"/>
    <w:rsid w:val="003654E4"/>
    <w:rsid w:val="00366735"/>
    <w:rsid w:val="00367668"/>
    <w:rsid w:val="00370520"/>
    <w:rsid w:val="0037437C"/>
    <w:rsid w:val="00375D93"/>
    <w:rsid w:val="00376A59"/>
    <w:rsid w:val="00381AD0"/>
    <w:rsid w:val="00385F6D"/>
    <w:rsid w:val="003864A3"/>
    <w:rsid w:val="00387B23"/>
    <w:rsid w:val="00391AC1"/>
    <w:rsid w:val="003920CC"/>
    <w:rsid w:val="003921E6"/>
    <w:rsid w:val="00392332"/>
    <w:rsid w:val="00393391"/>
    <w:rsid w:val="00394243"/>
    <w:rsid w:val="003951A7"/>
    <w:rsid w:val="00396320"/>
    <w:rsid w:val="003A1E24"/>
    <w:rsid w:val="003A212E"/>
    <w:rsid w:val="003A3F38"/>
    <w:rsid w:val="003A695F"/>
    <w:rsid w:val="003B03FA"/>
    <w:rsid w:val="003B06FC"/>
    <w:rsid w:val="003B24FE"/>
    <w:rsid w:val="003B5B4C"/>
    <w:rsid w:val="003C1282"/>
    <w:rsid w:val="003C1BA0"/>
    <w:rsid w:val="003C5351"/>
    <w:rsid w:val="003C59F5"/>
    <w:rsid w:val="003C5CF6"/>
    <w:rsid w:val="003C6CD5"/>
    <w:rsid w:val="003C75C8"/>
    <w:rsid w:val="003D0B4B"/>
    <w:rsid w:val="003D1B93"/>
    <w:rsid w:val="003D2A92"/>
    <w:rsid w:val="003D6C48"/>
    <w:rsid w:val="003D6D5E"/>
    <w:rsid w:val="003D72CD"/>
    <w:rsid w:val="003D76F7"/>
    <w:rsid w:val="003E1A4E"/>
    <w:rsid w:val="003E6C2E"/>
    <w:rsid w:val="003E79E6"/>
    <w:rsid w:val="003F15DE"/>
    <w:rsid w:val="003F1A69"/>
    <w:rsid w:val="003F3558"/>
    <w:rsid w:val="00400491"/>
    <w:rsid w:val="0040124B"/>
    <w:rsid w:val="0040726B"/>
    <w:rsid w:val="00407DE6"/>
    <w:rsid w:val="00412427"/>
    <w:rsid w:val="0041651F"/>
    <w:rsid w:val="00417DCD"/>
    <w:rsid w:val="00417F54"/>
    <w:rsid w:val="004207C6"/>
    <w:rsid w:val="0042267E"/>
    <w:rsid w:val="00422CBD"/>
    <w:rsid w:val="00424A18"/>
    <w:rsid w:val="004256A1"/>
    <w:rsid w:val="00426E8C"/>
    <w:rsid w:val="00427545"/>
    <w:rsid w:val="00432407"/>
    <w:rsid w:val="004339DB"/>
    <w:rsid w:val="00434F01"/>
    <w:rsid w:val="00434F71"/>
    <w:rsid w:val="004370DA"/>
    <w:rsid w:val="0044106F"/>
    <w:rsid w:val="004420DD"/>
    <w:rsid w:val="00442EA1"/>
    <w:rsid w:val="00443185"/>
    <w:rsid w:val="0044345B"/>
    <w:rsid w:val="00443C0A"/>
    <w:rsid w:val="00444811"/>
    <w:rsid w:val="00444A8B"/>
    <w:rsid w:val="00444F1F"/>
    <w:rsid w:val="00445001"/>
    <w:rsid w:val="004465E1"/>
    <w:rsid w:val="00446715"/>
    <w:rsid w:val="00447A57"/>
    <w:rsid w:val="00447A88"/>
    <w:rsid w:val="00454294"/>
    <w:rsid w:val="00454752"/>
    <w:rsid w:val="0045476F"/>
    <w:rsid w:val="00454AFF"/>
    <w:rsid w:val="00455A46"/>
    <w:rsid w:val="004576F9"/>
    <w:rsid w:val="004579DE"/>
    <w:rsid w:val="00460662"/>
    <w:rsid w:val="00461AB9"/>
    <w:rsid w:val="00461D1A"/>
    <w:rsid w:val="00462054"/>
    <w:rsid w:val="00463856"/>
    <w:rsid w:val="00463CB3"/>
    <w:rsid w:val="00464F1A"/>
    <w:rsid w:val="00465342"/>
    <w:rsid w:val="0046643F"/>
    <w:rsid w:val="00466EA9"/>
    <w:rsid w:val="00467AC0"/>
    <w:rsid w:val="00467B66"/>
    <w:rsid w:val="00473A62"/>
    <w:rsid w:val="00474354"/>
    <w:rsid w:val="00475570"/>
    <w:rsid w:val="0047729E"/>
    <w:rsid w:val="00477B5D"/>
    <w:rsid w:val="00477EA9"/>
    <w:rsid w:val="004806E3"/>
    <w:rsid w:val="0048256D"/>
    <w:rsid w:val="00484765"/>
    <w:rsid w:val="00485310"/>
    <w:rsid w:val="00485D7B"/>
    <w:rsid w:val="00485EC2"/>
    <w:rsid w:val="004866E3"/>
    <w:rsid w:val="00487842"/>
    <w:rsid w:val="00494E03"/>
    <w:rsid w:val="00496E8E"/>
    <w:rsid w:val="00497E07"/>
    <w:rsid w:val="004A0139"/>
    <w:rsid w:val="004A1B3C"/>
    <w:rsid w:val="004A2401"/>
    <w:rsid w:val="004A68E5"/>
    <w:rsid w:val="004B0605"/>
    <w:rsid w:val="004B0DFF"/>
    <w:rsid w:val="004B294D"/>
    <w:rsid w:val="004B3832"/>
    <w:rsid w:val="004B3E54"/>
    <w:rsid w:val="004C0DF2"/>
    <w:rsid w:val="004C1786"/>
    <w:rsid w:val="004C1F40"/>
    <w:rsid w:val="004C290A"/>
    <w:rsid w:val="004C2CEC"/>
    <w:rsid w:val="004C3CD7"/>
    <w:rsid w:val="004C69F8"/>
    <w:rsid w:val="004D069F"/>
    <w:rsid w:val="004D1EC4"/>
    <w:rsid w:val="004D2D9C"/>
    <w:rsid w:val="004D3947"/>
    <w:rsid w:val="004D6630"/>
    <w:rsid w:val="004D7E68"/>
    <w:rsid w:val="004E05BE"/>
    <w:rsid w:val="004E12EA"/>
    <w:rsid w:val="004E2626"/>
    <w:rsid w:val="004E3001"/>
    <w:rsid w:val="004E49CC"/>
    <w:rsid w:val="004E5A6F"/>
    <w:rsid w:val="004E6802"/>
    <w:rsid w:val="004F0556"/>
    <w:rsid w:val="004F2595"/>
    <w:rsid w:val="004F31D8"/>
    <w:rsid w:val="004F4A1C"/>
    <w:rsid w:val="004F5A8E"/>
    <w:rsid w:val="00505A82"/>
    <w:rsid w:val="005065C8"/>
    <w:rsid w:val="005066E6"/>
    <w:rsid w:val="00507E81"/>
    <w:rsid w:val="00513780"/>
    <w:rsid w:val="005138C6"/>
    <w:rsid w:val="00516292"/>
    <w:rsid w:val="00521A11"/>
    <w:rsid w:val="00524EA8"/>
    <w:rsid w:val="0052788A"/>
    <w:rsid w:val="005312D6"/>
    <w:rsid w:val="0053365F"/>
    <w:rsid w:val="005359AD"/>
    <w:rsid w:val="00535A5E"/>
    <w:rsid w:val="00535C76"/>
    <w:rsid w:val="005379EC"/>
    <w:rsid w:val="00537D5E"/>
    <w:rsid w:val="0054012C"/>
    <w:rsid w:val="005409FB"/>
    <w:rsid w:val="005428D7"/>
    <w:rsid w:val="00542ADD"/>
    <w:rsid w:val="005436C1"/>
    <w:rsid w:val="00543E1F"/>
    <w:rsid w:val="00545003"/>
    <w:rsid w:val="00545DAD"/>
    <w:rsid w:val="00550D71"/>
    <w:rsid w:val="00551A29"/>
    <w:rsid w:val="00554F08"/>
    <w:rsid w:val="00561B61"/>
    <w:rsid w:val="00563E97"/>
    <w:rsid w:val="005654FA"/>
    <w:rsid w:val="00565E53"/>
    <w:rsid w:val="00571CC7"/>
    <w:rsid w:val="005726AF"/>
    <w:rsid w:val="00573088"/>
    <w:rsid w:val="0057400F"/>
    <w:rsid w:val="005752FC"/>
    <w:rsid w:val="00575ECC"/>
    <w:rsid w:val="005804B4"/>
    <w:rsid w:val="00581226"/>
    <w:rsid w:val="0058268D"/>
    <w:rsid w:val="005836AF"/>
    <w:rsid w:val="00583A88"/>
    <w:rsid w:val="0058437C"/>
    <w:rsid w:val="00590169"/>
    <w:rsid w:val="005905AC"/>
    <w:rsid w:val="00591434"/>
    <w:rsid w:val="005919F1"/>
    <w:rsid w:val="00593000"/>
    <w:rsid w:val="00593F10"/>
    <w:rsid w:val="00595AE7"/>
    <w:rsid w:val="00596601"/>
    <w:rsid w:val="005A1614"/>
    <w:rsid w:val="005A37CE"/>
    <w:rsid w:val="005A3FCE"/>
    <w:rsid w:val="005B02F6"/>
    <w:rsid w:val="005B0401"/>
    <w:rsid w:val="005B1A26"/>
    <w:rsid w:val="005B1CA2"/>
    <w:rsid w:val="005B36D5"/>
    <w:rsid w:val="005B480B"/>
    <w:rsid w:val="005C0150"/>
    <w:rsid w:val="005C07C9"/>
    <w:rsid w:val="005C1778"/>
    <w:rsid w:val="005C251E"/>
    <w:rsid w:val="005D0E1A"/>
    <w:rsid w:val="005D729C"/>
    <w:rsid w:val="005D7DDF"/>
    <w:rsid w:val="005E124D"/>
    <w:rsid w:val="005E2294"/>
    <w:rsid w:val="005E2F0D"/>
    <w:rsid w:val="005E371F"/>
    <w:rsid w:val="005E42EE"/>
    <w:rsid w:val="005E5729"/>
    <w:rsid w:val="005E5B71"/>
    <w:rsid w:val="005E7A77"/>
    <w:rsid w:val="005E7C8A"/>
    <w:rsid w:val="005E7F2F"/>
    <w:rsid w:val="005F0675"/>
    <w:rsid w:val="005F34D0"/>
    <w:rsid w:val="005F38FD"/>
    <w:rsid w:val="005F5BBD"/>
    <w:rsid w:val="005F660D"/>
    <w:rsid w:val="005F6E08"/>
    <w:rsid w:val="006010A9"/>
    <w:rsid w:val="00601B22"/>
    <w:rsid w:val="00603F9B"/>
    <w:rsid w:val="00604439"/>
    <w:rsid w:val="006053FA"/>
    <w:rsid w:val="00612D09"/>
    <w:rsid w:val="006162B8"/>
    <w:rsid w:val="0061651A"/>
    <w:rsid w:val="006166A6"/>
    <w:rsid w:val="00616940"/>
    <w:rsid w:val="00622690"/>
    <w:rsid w:val="006230E2"/>
    <w:rsid w:val="00624FC4"/>
    <w:rsid w:val="00626833"/>
    <w:rsid w:val="00627582"/>
    <w:rsid w:val="006301CC"/>
    <w:rsid w:val="00631329"/>
    <w:rsid w:val="0063168A"/>
    <w:rsid w:val="00631E43"/>
    <w:rsid w:val="006324B8"/>
    <w:rsid w:val="0063437F"/>
    <w:rsid w:val="00637B57"/>
    <w:rsid w:val="00637F55"/>
    <w:rsid w:val="00640942"/>
    <w:rsid w:val="0064121A"/>
    <w:rsid w:val="00641E21"/>
    <w:rsid w:val="00643E8A"/>
    <w:rsid w:val="00644BC8"/>
    <w:rsid w:val="0064682F"/>
    <w:rsid w:val="00647BE6"/>
    <w:rsid w:val="00650B00"/>
    <w:rsid w:val="00652D49"/>
    <w:rsid w:val="00655549"/>
    <w:rsid w:val="00656BBF"/>
    <w:rsid w:val="0065701B"/>
    <w:rsid w:val="00665D4F"/>
    <w:rsid w:val="00666B2E"/>
    <w:rsid w:val="00667C34"/>
    <w:rsid w:val="00667CC5"/>
    <w:rsid w:val="006702D9"/>
    <w:rsid w:val="00670344"/>
    <w:rsid w:val="00671A72"/>
    <w:rsid w:val="0067274E"/>
    <w:rsid w:val="00672760"/>
    <w:rsid w:val="00672948"/>
    <w:rsid w:val="00673654"/>
    <w:rsid w:val="00673729"/>
    <w:rsid w:val="00675988"/>
    <w:rsid w:val="00677902"/>
    <w:rsid w:val="00680CD0"/>
    <w:rsid w:val="00683077"/>
    <w:rsid w:val="006830FD"/>
    <w:rsid w:val="006839C3"/>
    <w:rsid w:val="0068648E"/>
    <w:rsid w:val="00691B48"/>
    <w:rsid w:val="00691E39"/>
    <w:rsid w:val="006928F1"/>
    <w:rsid w:val="00693DF0"/>
    <w:rsid w:val="00694B15"/>
    <w:rsid w:val="00694C97"/>
    <w:rsid w:val="006965B9"/>
    <w:rsid w:val="006966D9"/>
    <w:rsid w:val="006A0DE6"/>
    <w:rsid w:val="006A2220"/>
    <w:rsid w:val="006A410D"/>
    <w:rsid w:val="006A5A8A"/>
    <w:rsid w:val="006B098A"/>
    <w:rsid w:val="006B17A2"/>
    <w:rsid w:val="006B19E7"/>
    <w:rsid w:val="006B2737"/>
    <w:rsid w:val="006B3A86"/>
    <w:rsid w:val="006B40C6"/>
    <w:rsid w:val="006B4817"/>
    <w:rsid w:val="006B51D4"/>
    <w:rsid w:val="006B6576"/>
    <w:rsid w:val="006B7E7C"/>
    <w:rsid w:val="006C0DF3"/>
    <w:rsid w:val="006C15C7"/>
    <w:rsid w:val="006C202D"/>
    <w:rsid w:val="006C3BC2"/>
    <w:rsid w:val="006C4490"/>
    <w:rsid w:val="006C6CD1"/>
    <w:rsid w:val="006C6F7A"/>
    <w:rsid w:val="006D2476"/>
    <w:rsid w:val="006D273E"/>
    <w:rsid w:val="006D3515"/>
    <w:rsid w:val="006D5C01"/>
    <w:rsid w:val="006D6A20"/>
    <w:rsid w:val="006D7E83"/>
    <w:rsid w:val="006E0A32"/>
    <w:rsid w:val="006E12D7"/>
    <w:rsid w:val="006E1E98"/>
    <w:rsid w:val="006E2D24"/>
    <w:rsid w:val="006E2E20"/>
    <w:rsid w:val="006E438D"/>
    <w:rsid w:val="006E5006"/>
    <w:rsid w:val="006E61A5"/>
    <w:rsid w:val="006E7610"/>
    <w:rsid w:val="006F272E"/>
    <w:rsid w:val="0070316F"/>
    <w:rsid w:val="00703862"/>
    <w:rsid w:val="007107E3"/>
    <w:rsid w:val="007124AE"/>
    <w:rsid w:val="00712F0C"/>
    <w:rsid w:val="00714B3E"/>
    <w:rsid w:val="007164C5"/>
    <w:rsid w:val="007229B2"/>
    <w:rsid w:val="00722BB7"/>
    <w:rsid w:val="0072411C"/>
    <w:rsid w:val="007269D6"/>
    <w:rsid w:val="00726C0F"/>
    <w:rsid w:val="00726C89"/>
    <w:rsid w:val="00726FAB"/>
    <w:rsid w:val="0073111D"/>
    <w:rsid w:val="0073143A"/>
    <w:rsid w:val="0073293F"/>
    <w:rsid w:val="00733CC5"/>
    <w:rsid w:val="007344A9"/>
    <w:rsid w:val="007413E0"/>
    <w:rsid w:val="00741440"/>
    <w:rsid w:val="00741B62"/>
    <w:rsid w:val="00741C6A"/>
    <w:rsid w:val="0074789A"/>
    <w:rsid w:val="0074793F"/>
    <w:rsid w:val="00750038"/>
    <w:rsid w:val="00751990"/>
    <w:rsid w:val="00751E4C"/>
    <w:rsid w:val="00752ADD"/>
    <w:rsid w:val="007543E8"/>
    <w:rsid w:val="007548FA"/>
    <w:rsid w:val="007560FB"/>
    <w:rsid w:val="007565C9"/>
    <w:rsid w:val="007572DE"/>
    <w:rsid w:val="00760270"/>
    <w:rsid w:val="00762144"/>
    <w:rsid w:val="00762560"/>
    <w:rsid w:val="00763A5F"/>
    <w:rsid w:val="00765025"/>
    <w:rsid w:val="00765C53"/>
    <w:rsid w:val="00767368"/>
    <w:rsid w:val="0077058D"/>
    <w:rsid w:val="0077466D"/>
    <w:rsid w:val="00776301"/>
    <w:rsid w:val="007774CD"/>
    <w:rsid w:val="00782517"/>
    <w:rsid w:val="00785405"/>
    <w:rsid w:val="00785CA1"/>
    <w:rsid w:val="00786397"/>
    <w:rsid w:val="00786793"/>
    <w:rsid w:val="00790116"/>
    <w:rsid w:val="00790255"/>
    <w:rsid w:val="007967EA"/>
    <w:rsid w:val="0079695A"/>
    <w:rsid w:val="007A3209"/>
    <w:rsid w:val="007A4966"/>
    <w:rsid w:val="007A4AF8"/>
    <w:rsid w:val="007A592D"/>
    <w:rsid w:val="007A5C2C"/>
    <w:rsid w:val="007A7B7D"/>
    <w:rsid w:val="007A7D63"/>
    <w:rsid w:val="007B1DFE"/>
    <w:rsid w:val="007B4662"/>
    <w:rsid w:val="007B7738"/>
    <w:rsid w:val="007B7F40"/>
    <w:rsid w:val="007C3666"/>
    <w:rsid w:val="007C5E74"/>
    <w:rsid w:val="007C6575"/>
    <w:rsid w:val="007C6C07"/>
    <w:rsid w:val="007C719E"/>
    <w:rsid w:val="007D0B07"/>
    <w:rsid w:val="007D18A3"/>
    <w:rsid w:val="007D4B27"/>
    <w:rsid w:val="007D67BA"/>
    <w:rsid w:val="007D7EAE"/>
    <w:rsid w:val="007E0AE0"/>
    <w:rsid w:val="007E2FE6"/>
    <w:rsid w:val="007E31F1"/>
    <w:rsid w:val="007E6762"/>
    <w:rsid w:val="007E7DB5"/>
    <w:rsid w:val="007F0DC8"/>
    <w:rsid w:val="007F0FCA"/>
    <w:rsid w:val="007F5FF7"/>
    <w:rsid w:val="007F7ADF"/>
    <w:rsid w:val="00800D3C"/>
    <w:rsid w:val="00801409"/>
    <w:rsid w:val="008027E3"/>
    <w:rsid w:val="00805DF5"/>
    <w:rsid w:val="0080606F"/>
    <w:rsid w:val="0080736C"/>
    <w:rsid w:val="0081025C"/>
    <w:rsid w:val="00810495"/>
    <w:rsid w:val="00811F75"/>
    <w:rsid w:val="00812C8D"/>
    <w:rsid w:val="00813DEF"/>
    <w:rsid w:val="00817396"/>
    <w:rsid w:val="00817E29"/>
    <w:rsid w:val="008237CF"/>
    <w:rsid w:val="008249AA"/>
    <w:rsid w:val="0082521F"/>
    <w:rsid w:val="008266C4"/>
    <w:rsid w:val="00826E27"/>
    <w:rsid w:val="00827FAA"/>
    <w:rsid w:val="008306BB"/>
    <w:rsid w:val="008332DA"/>
    <w:rsid w:val="00833B46"/>
    <w:rsid w:val="00833F84"/>
    <w:rsid w:val="00834E79"/>
    <w:rsid w:val="008368D4"/>
    <w:rsid w:val="00847922"/>
    <w:rsid w:val="00850699"/>
    <w:rsid w:val="00850E10"/>
    <w:rsid w:val="00855384"/>
    <w:rsid w:val="008615BE"/>
    <w:rsid w:val="00861D07"/>
    <w:rsid w:val="00865449"/>
    <w:rsid w:val="008701F9"/>
    <w:rsid w:val="0087163D"/>
    <w:rsid w:val="00871FD4"/>
    <w:rsid w:val="008722B4"/>
    <w:rsid w:val="00872760"/>
    <w:rsid w:val="00872DD9"/>
    <w:rsid w:val="00873A03"/>
    <w:rsid w:val="0087409E"/>
    <w:rsid w:val="008763BA"/>
    <w:rsid w:val="008769AD"/>
    <w:rsid w:val="0088023A"/>
    <w:rsid w:val="00881F75"/>
    <w:rsid w:val="008831B2"/>
    <w:rsid w:val="008850BA"/>
    <w:rsid w:val="00885E3A"/>
    <w:rsid w:val="00886951"/>
    <w:rsid w:val="008901FF"/>
    <w:rsid w:val="0089031F"/>
    <w:rsid w:val="008910B3"/>
    <w:rsid w:val="0089182C"/>
    <w:rsid w:val="0089187E"/>
    <w:rsid w:val="00892011"/>
    <w:rsid w:val="00894A96"/>
    <w:rsid w:val="008960FA"/>
    <w:rsid w:val="008971BE"/>
    <w:rsid w:val="008A2647"/>
    <w:rsid w:val="008A279C"/>
    <w:rsid w:val="008A3143"/>
    <w:rsid w:val="008A58D5"/>
    <w:rsid w:val="008B0646"/>
    <w:rsid w:val="008B18FB"/>
    <w:rsid w:val="008B36A6"/>
    <w:rsid w:val="008B4D84"/>
    <w:rsid w:val="008C0EEF"/>
    <w:rsid w:val="008C279D"/>
    <w:rsid w:val="008C5FAF"/>
    <w:rsid w:val="008C6FD3"/>
    <w:rsid w:val="008C76C6"/>
    <w:rsid w:val="008C7A6C"/>
    <w:rsid w:val="008D13D1"/>
    <w:rsid w:val="008D1865"/>
    <w:rsid w:val="008D2E37"/>
    <w:rsid w:val="008D318A"/>
    <w:rsid w:val="008D49B1"/>
    <w:rsid w:val="008D4FF9"/>
    <w:rsid w:val="008D5831"/>
    <w:rsid w:val="008D5DE4"/>
    <w:rsid w:val="008D5F8B"/>
    <w:rsid w:val="008D650D"/>
    <w:rsid w:val="008D745F"/>
    <w:rsid w:val="008D7C50"/>
    <w:rsid w:val="008E45A1"/>
    <w:rsid w:val="008F0680"/>
    <w:rsid w:val="008F1658"/>
    <w:rsid w:val="008F486A"/>
    <w:rsid w:val="008F4913"/>
    <w:rsid w:val="00900F64"/>
    <w:rsid w:val="00900F7E"/>
    <w:rsid w:val="009015E6"/>
    <w:rsid w:val="00901DD2"/>
    <w:rsid w:val="00902F74"/>
    <w:rsid w:val="0090471E"/>
    <w:rsid w:val="009053E0"/>
    <w:rsid w:val="00905AD8"/>
    <w:rsid w:val="00912598"/>
    <w:rsid w:val="00912CA6"/>
    <w:rsid w:val="00916182"/>
    <w:rsid w:val="00921068"/>
    <w:rsid w:val="0092466E"/>
    <w:rsid w:val="00925BA6"/>
    <w:rsid w:val="009273B3"/>
    <w:rsid w:val="009322AC"/>
    <w:rsid w:val="00933E78"/>
    <w:rsid w:val="00933FBB"/>
    <w:rsid w:val="009349D0"/>
    <w:rsid w:val="00936225"/>
    <w:rsid w:val="00937B18"/>
    <w:rsid w:val="00937C39"/>
    <w:rsid w:val="009428CE"/>
    <w:rsid w:val="00944151"/>
    <w:rsid w:val="009443E9"/>
    <w:rsid w:val="00944B28"/>
    <w:rsid w:val="00944C64"/>
    <w:rsid w:val="009521ED"/>
    <w:rsid w:val="00952F73"/>
    <w:rsid w:val="00953DA6"/>
    <w:rsid w:val="009569FB"/>
    <w:rsid w:val="00956B50"/>
    <w:rsid w:val="0095779D"/>
    <w:rsid w:val="009601AE"/>
    <w:rsid w:val="00963226"/>
    <w:rsid w:val="00965281"/>
    <w:rsid w:val="009652CD"/>
    <w:rsid w:val="00966059"/>
    <w:rsid w:val="00970A62"/>
    <w:rsid w:val="00970CEF"/>
    <w:rsid w:val="009713A2"/>
    <w:rsid w:val="00971447"/>
    <w:rsid w:val="009727CB"/>
    <w:rsid w:val="0097543F"/>
    <w:rsid w:val="009763C9"/>
    <w:rsid w:val="009853FD"/>
    <w:rsid w:val="00986C2F"/>
    <w:rsid w:val="00987A05"/>
    <w:rsid w:val="00990C15"/>
    <w:rsid w:val="0099225B"/>
    <w:rsid w:val="00994310"/>
    <w:rsid w:val="00995302"/>
    <w:rsid w:val="009A0D9F"/>
    <w:rsid w:val="009A1A4F"/>
    <w:rsid w:val="009A2B4A"/>
    <w:rsid w:val="009A3B17"/>
    <w:rsid w:val="009A470D"/>
    <w:rsid w:val="009A4AE8"/>
    <w:rsid w:val="009A68EF"/>
    <w:rsid w:val="009A6D45"/>
    <w:rsid w:val="009A6F8F"/>
    <w:rsid w:val="009B022A"/>
    <w:rsid w:val="009B1E97"/>
    <w:rsid w:val="009B2258"/>
    <w:rsid w:val="009B26E5"/>
    <w:rsid w:val="009B29EB"/>
    <w:rsid w:val="009B2E4A"/>
    <w:rsid w:val="009B379D"/>
    <w:rsid w:val="009B54CF"/>
    <w:rsid w:val="009B5E5E"/>
    <w:rsid w:val="009B70E6"/>
    <w:rsid w:val="009B7EDA"/>
    <w:rsid w:val="009C0341"/>
    <w:rsid w:val="009C039A"/>
    <w:rsid w:val="009C0A1E"/>
    <w:rsid w:val="009C1D97"/>
    <w:rsid w:val="009C2227"/>
    <w:rsid w:val="009C4FDD"/>
    <w:rsid w:val="009D0A0B"/>
    <w:rsid w:val="009D14D0"/>
    <w:rsid w:val="009D1D2B"/>
    <w:rsid w:val="009D5937"/>
    <w:rsid w:val="009D5D8F"/>
    <w:rsid w:val="009D6D4E"/>
    <w:rsid w:val="009E68CB"/>
    <w:rsid w:val="009E6F8F"/>
    <w:rsid w:val="009F0DB6"/>
    <w:rsid w:val="009F449B"/>
    <w:rsid w:val="009F4A30"/>
    <w:rsid w:val="009F5B5F"/>
    <w:rsid w:val="00A03DA6"/>
    <w:rsid w:val="00A05F05"/>
    <w:rsid w:val="00A0690C"/>
    <w:rsid w:val="00A06E37"/>
    <w:rsid w:val="00A07306"/>
    <w:rsid w:val="00A0790B"/>
    <w:rsid w:val="00A112A3"/>
    <w:rsid w:val="00A1484A"/>
    <w:rsid w:val="00A1641C"/>
    <w:rsid w:val="00A1654B"/>
    <w:rsid w:val="00A23B9E"/>
    <w:rsid w:val="00A23E2A"/>
    <w:rsid w:val="00A240CA"/>
    <w:rsid w:val="00A24E40"/>
    <w:rsid w:val="00A252F3"/>
    <w:rsid w:val="00A25E72"/>
    <w:rsid w:val="00A273D2"/>
    <w:rsid w:val="00A308C4"/>
    <w:rsid w:val="00A30E8A"/>
    <w:rsid w:val="00A32992"/>
    <w:rsid w:val="00A34E57"/>
    <w:rsid w:val="00A3525A"/>
    <w:rsid w:val="00A3631F"/>
    <w:rsid w:val="00A3661A"/>
    <w:rsid w:val="00A37DEC"/>
    <w:rsid w:val="00A40DA3"/>
    <w:rsid w:val="00A415F2"/>
    <w:rsid w:val="00A41DBD"/>
    <w:rsid w:val="00A45A74"/>
    <w:rsid w:val="00A47A06"/>
    <w:rsid w:val="00A53153"/>
    <w:rsid w:val="00A561DF"/>
    <w:rsid w:val="00A56286"/>
    <w:rsid w:val="00A5685B"/>
    <w:rsid w:val="00A60081"/>
    <w:rsid w:val="00A645F0"/>
    <w:rsid w:val="00A64F2F"/>
    <w:rsid w:val="00A65AF1"/>
    <w:rsid w:val="00A67FE8"/>
    <w:rsid w:val="00A70E46"/>
    <w:rsid w:val="00A712EE"/>
    <w:rsid w:val="00A71DA7"/>
    <w:rsid w:val="00A73AC5"/>
    <w:rsid w:val="00A73F3F"/>
    <w:rsid w:val="00A74DAA"/>
    <w:rsid w:val="00A752F9"/>
    <w:rsid w:val="00A77BC5"/>
    <w:rsid w:val="00A80BBF"/>
    <w:rsid w:val="00A837A4"/>
    <w:rsid w:val="00A844E8"/>
    <w:rsid w:val="00A90445"/>
    <w:rsid w:val="00A90DFF"/>
    <w:rsid w:val="00A91EE7"/>
    <w:rsid w:val="00A92097"/>
    <w:rsid w:val="00A92112"/>
    <w:rsid w:val="00A94A36"/>
    <w:rsid w:val="00A95F94"/>
    <w:rsid w:val="00AA1215"/>
    <w:rsid w:val="00AA3481"/>
    <w:rsid w:val="00AB0B37"/>
    <w:rsid w:val="00AB11E8"/>
    <w:rsid w:val="00AB1366"/>
    <w:rsid w:val="00AB2495"/>
    <w:rsid w:val="00AB4CF0"/>
    <w:rsid w:val="00AB7639"/>
    <w:rsid w:val="00AC1AD4"/>
    <w:rsid w:val="00AC3555"/>
    <w:rsid w:val="00AC53D2"/>
    <w:rsid w:val="00AC6535"/>
    <w:rsid w:val="00AC6CCC"/>
    <w:rsid w:val="00AC6F41"/>
    <w:rsid w:val="00AC710A"/>
    <w:rsid w:val="00AC728E"/>
    <w:rsid w:val="00AD0528"/>
    <w:rsid w:val="00AD1F53"/>
    <w:rsid w:val="00AD4242"/>
    <w:rsid w:val="00AD5936"/>
    <w:rsid w:val="00AE1D43"/>
    <w:rsid w:val="00AE1F6F"/>
    <w:rsid w:val="00AE249B"/>
    <w:rsid w:val="00AE3CAD"/>
    <w:rsid w:val="00AE42B6"/>
    <w:rsid w:val="00AE4412"/>
    <w:rsid w:val="00AE5409"/>
    <w:rsid w:val="00AE589E"/>
    <w:rsid w:val="00AE72C6"/>
    <w:rsid w:val="00AE73CA"/>
    <w:rsid w:val="00AE7D97"/>
    <w:rsid w:val="00AF08A2"/>
    <w:rsid w:val="00AF0B29"/>
    <w:rsid w:val="00AF1A05"/>
    <w:rsid w:val="00AF3F5F"/>
    <w:rsid w:val="00AF4A86"/>
    <w:rsid w:val="00AF4B88"/>
    <w:rsid w:val="00AF6763"/>
    <w:rsid w:val="00AF700D"/>
    <w:rsid w:val="00B009CA"/>
    <w:rsid w:val="00B0113E"/>
    <w:rsid w:val="00B01FC6"/>
    <w:rsid w:val="00B0217D"/>
    <w:rsid w:val="00B05FEE"/>
    <w:rsid w:val="00B11A65"/>
    <w:rsid w:val="00B11BB7"/>
    <w:rsid w:val="00B1524E"/>
    <w:rsid w:val="00B16C3F"/>
    <w:rsid w:val="00B172EC"/>
    <w:rsid w:val="00B21811"/>
    <w:rsid w:val="00B23C17"/>
    <w:rsid w:val="00B260BB"/>
    <w:rsid w:val="00B279F5"/>
    <w:rsid w:val="00B305EC"/>
    <w:rsid w:val="00B32689"/>
    <w:rsid w:val="00B36126"/>
    <w:rsid w:val="00B36445"/>
    <w:rsid w:val="00B369FD"/>
    <w:rsid w:val="00B379D6"/>
    <w:rsid w:val="00B4044B"/>
    <w:rsid w:val="00B40B14"/>
    <w:rsid w:val="00B41B43"/>
    <w:rsid w:val="00B425C5"/>
    <w:rsid w:val="00B43009"/>
    <w:rsid w:val="00B44DBB"/>
    <w:rsid w:val="00B451B9"/>
    <w:rsid w:val="00B451C7"/>
    <w:rsid w:val="00B454E7"/>
    <w:rsid w:val="00B45F3B"/>
    <w:rsid w:val="00B47CE0"/>
    <w:rsid w:val="00B503CC"/>
    <w:rsid w:val="00B52745"/>
    <w:rsid w:val="00B53089"/>
    <w:rsid w:val="00B53560"/>
    <w:rsid w:val="00B53884"/>
    <w:rsid w:val="00B558FF"/>
    <w:rsid w:val="00B56605"/>
    <w:rsid w:val="00B56949"/>
    <w:rsid w:val="00B61238"/>
    <w:rsid w:val="00B6393E"/>
    <w:rsid w:val="00B64DEA"/>
    <w:rsid w:val="00B6521F"/>
    <w:rsid w:val="00B701E8"/>
    <w:rsid w:val="00B71BFE"/>
    <w:rsid w:val="00B720C9"/>
    <w:rsid w:val="00B769F2"/>
    <w:rsid w:val="00B80425"/>
    <w:rsid w:val="00B815BA"/>
    <w:rsid w:val="00B82A24"/>
    <w:rsid w:val="00B82DF6"/>
    <w:rsid w:val="00B8375C"/>
    <w:rsid w:val="00B83A3A"/>
    <w:rsid w:val="00B86B91"/>
    <w:rsid w:val="00B90F65"/>
    <w:rsid w:val="00B910AD"/>
    <w:rsid w:val="00B93980"/>
    <w:rsid w:val="00B950E3"/>
    <w:rsid w:val="00B97138"/>
    <w:rsid w:val="00BA2988"/>
    <w:rsid w:val="00BA3C51"/>
    <w:rsid w:val="00BA5DC0"/>
    <w:rsid w:val="00BA5F62"/>
    <w:rsid w:val="00BA72E0"/>
    <w:rsid w:val="00BB0D7C"/>
    <w:rsid w:val="00BB1291"/>
    <w:rsid w:val="00BB2320"/>
    <w:rsid w:val="00BB546C"/>
    <w:rsid w:val="00BB6B1A"/>
    <w:rsid w:val="00BB6B75"/>
    <w:rsid w:val="00BC074B"/>
    <w:rsid w:val="00BC0E30"/>
    <w:rsid w:val="00BC28A7"/>
    <w:rsid w:val="00BC38C1"/>
    <w:rsid w:val="00BC4261"/>
    <w:rsid w:val="00BC7287"/>
    <w:rsid w:val="00BC7E42"/>
    <w:rsid w:val="00BD1860"/>
    <w:rsid w:val="00BD2B57"/>
    <w:rsid w:val="00BD54B2"/>
    <w:rsid w:val="00BD7F90"/>
    <w:rsid w:val="00BE19DE"/>
    <w:rsid w:val="00BE3ADF"/>
    <w:rsid w:val="00BE5247"/>
    <w:rsid w:val="00BE5437"/>
    <w:rsid w:val="00BE77C0"/>
    <w:rsid w:val="00BF05F7"/>
    <w:rsid w:val="00BF0F8F"/>
    <w:rsid w:val="00BF21EB"/>
    <w:rsid w:val="00BF4663"/>
    <w:rsid w:val="00BF4E66"/>
    <w:rsid w:val="00BF4EA9"/>
    <w:rsid w:val="00BF6458"/>
    <w:rsid w:val="00BF6519"/>
    <w:rsid w:val="00C01FCD"/>
    <w:rsid w:val="00C02308"/>
    <w:rsid w:val="00C031AC"/>
    <w:rsid w:val="00C03819"/>
    <w:rsid w:val="00C03BBB"/>
    <w:rsid w:val="00C102C2"/>
    <w:rsid w:val="00C105A7"/>
    <w:rsid w:val="00C116E2"/>
    <w:rsid w:val="00C11910"/>
    <w:rsid w:val="00C12121"/>
    <w:rsid w:val="00C17768"/>
    <w:rsid w:val="00C23658"/>
    <w:rsid w:val="00C25396"/>
    <w:rsid w:val="00C25AD9"/>
    <w:rsid w:val="00C27448"/>
    <w:rsid w:val="00C30657"/>
    <w:rsid w:val="00C30C86"/>
    <w:rsid w:val="00C32B04"/>
    <w:rsid w:val="00C3369E"/>
    <w:rsid w:val="00C35AE8"/>
    <w:rsid w:val="00C35F70"/>
    <w:rsid w:val="00C37A00"/>
    <w:rsid w:val="00C405FB"/>
    <w:rsid w:val="00C40F5E"/>
    <w:rsid w:val="00C41CA4"/>
    <w:rsid w:val="00C4445E"/>
    <w:rsid w:val="00C4729E"/>
    <w:rsid w:val="00C474B8"/>
    <w:rsid w:val="00C507C6"/>
    <w:rsid w:val="00C50932"/>
    <w:rsid w:val="00C518D1"/>
    <w:rsid w:val="00C539E1"/>
    <w:rsid w:val="00C5606C"/>
    <w:rsid w:val="00C560BC"/>
    <w:rsid w:val="00C567AC"/>
    <w:rsid w:val="00C56D9D"/>
    <w:rsid w:val="00C60462"/>
    <w:rsid w:val="00C6499B"/>
    <w:rsid w:val="00C64B10"/>
    <w:rsid w:val="00C64EFC"/>
    <w:rsid w:val="00C661E5"/>
    <w:rsid w:val="00C70EA1"/>
    <w:rsid w:val="00C71316"/>
    <w:rsid w:val="00C73637"/>
    <w:rsid w:val="00C74B3F"/>
    <w:rsid w:val="00C75DB3"/>
    <w:rsid w:val="00C80A57"/>
    <w:rsid w:val="00C80FFD"/>
    <w:rsid w:val="00C82878"/>
    <w:rsid w:val="00C85CD2"/>
    <w:rsid w:val="00C864D7"/>
    <w:rsid w:val="00C8775C"/>
    <w:rsid w:val="00C934D8"/>
    <w:rsid w:val="00C937F8"/>
    <w:rsid w:val="00C93F0B"/>
    <w:rsid w:val="00C979F6"/>
    <w:rsid w:val="00C97FF8"/>
    <w:rsid w:val="00CA0334"/>
    <w:rsid w:val="00CA1374"/>
    <w:rsid w:val="00CA53BA"/>
    <w:rsid w:val="00CA5731"/>
    <w:rsid w:val="00CA6D53"/>
    <w:rsid w:val="00CA7403"/>
    <w:rsid w:val="00CA7733"/>
    <w:rsid w:val="00CB48EF"/>
    <w:rsid w:val="00CB4E96"/>
    <w:rsid w:val="00CB66D5"/>
    <w:rsid w:val="00CB6AC1"/>
    <w:rsid w:val="00CC07CA"/>
    <w:rsid w:val="00CC0BAD"/>
    <w:rsid w:val="00CC10E4"/>
    <w:rsid w:val="00CC184C"/>
    <w:rsid w:val="00CC22E9"/>
    <w:rsid w:val="00CC467D"/>
    <w:rsid w:val="00CC5485"/>
    <w:rsid w:val="00CC5BA7"/>
    <w:rsid w:val="00CC703D"/>
    <w:rsid w:val="00CC734F"/>
    <w:rsid w:val="00CC7B8B"/>
    <w:rsid w:val="00CD0346"/>
    <w:rsid w:val="00CD28E6"/>
    <w:rsid w:val="00CD4357"/>
    <w:rsid w:val="00CD4571"/>
    <w:rsid w:val="00CD547E"/>
    <w:rsid w:val="00CD6DEB"/>
    <w:rsid w:val="00CD7B45"/>
    <w:rsid w:val="00CE10B3"/>
    <w:rsid w:val="00CE13EA"/>
    <w:rsid w:val="00CE19B8"/>
    <w:rsid w:val="00CE2FDE"/>
    <w:rsid w:val="00CE41EE"/>
    <w:rsid w:val="00CE4F03"/>
    <w:rsid w:val="00CE5559"/>
    <w:rsid w:val="00CE5FE1"/>
    <w:rsid w:val="00CE7468"/>
    <w:rsid w:val="00CE7F56"/>
    <w:rsid w:val="00CF178C"/>
    <w:rsid w:val="00CF2F68"/>
    <w:rsid w:val="00CF32EF"/>
    <w:rsid w:val="00CF46B9"/>
    <w:rsid w:val="00CF5CE1"/>
    <w:rsid w:val="00D01D05"/>
    <w:rsid w:val="00D03106"/>
    <w:rsid w:val="00D0329F"/>
    <w:rsid w:val="00D060CF"/>
    <w:rsid w:val="00D06130"/>
    <w:rsid w:val="00D06146"/>
    <w:rsid w:val="00D06161"/>
    <w:rsid w:val="00D06962"/>
    <w:rsid w:val="00D071EB"/>
    <w:rsid w:val="00D075FF"/>
    <w:rsid w:val="00D07FC4"/>
    <w:rsid w:val="00D102A1"/>
    <w:rsid w:val="00D11203"/>
    <w:rsid w:val="00D16741"/>
    <w:rsid w:val="00D17F09"/>
    <w:rsid w:val="00D2135C"/>
    <w:rsid w:val="00D2218A"/>
    <w:rsid w:val="00D229B0"/>
    <w:rsid w:val="00D23267"/>
    <w:rsid w:val="00D2332C"/>
    <w:rsid w:val="00D23488"/>
    <w:rsid w:val="00D235F7"/>
    <w:rsid w:val="00D248AF"/>
    <w:rsid w:val="00D248C9"/>
    <w:rsid w:val="00D24B48"/>
    <w:rsid w:val="00D262AB"/>
    <w:rsid w:val="00D264A6"/>
    <w:rsid w:val="00D26BBB"/>
    <w:rsid w:val="00D30935"/>
    <w:rsid w:val="00D4071C"/>
    <w:rsid w:val="00D4156F"/>
    <w:rsid w:val="00D418D6"/>
    <w:rsid w:val="00D42949"/>
    <w:rsid w:val="00D452AF"/>
    <w:rsid w:val="00D452E3"/>
    <w:rsid w:val="00D4669C"/>
    <w:rsid w:val="00D46990"/>
    <w:rsid w:val="00D510FC"/>
    <w:rsid w:val="00D53025"/>
    <w:rsid w:val="00D5309B"/>
    <w:rsid w:val="00D5399B"/>
    <w:rsid w:val="00D53FFE"/>
    <w:rsid w:val="00D550CA"/>
    <w:rsid w:val="00D55CA7"/>
    <w:rsid w:val="00D55D16"/>
    <w:rsid w:val="00D56AB1"/>
    <w:rsid w:val="00D60DD0"/>
    <w:rsid w:val="00D62927"/>
    <w:rsid w:val="00D63BE9"/>
    <w:rsid w:val="00D65623"/>
    <w:rsid w:val="00D66D04"/>
    <w:rsid w:val="00D67674"/>
    <w:rsid w:val="00D77339"/>
    <w:rsid w:val="00D8132B"/>
    <w:rsid w:val="00D83B4E"/>
    <w:rsid w:val="00D842E0"/>
    <w:rsid w:val="00D8493A"/>
    <w:rsid w:val="00D851D2"/>
    <w:rsid w:val="00D8717A"/>
    <w:rsid w:val="00D871CF"/>
    <w:rsid w:val="00D87F6D"/>
    <w:rsid w:val="00D91B75"/>
    <w:rsid w:val="00D92867"/>
    <w:rsid w:val="00D93678"/>
    <w:rsid w:val="00D93930"/>
    <w:rsid w:val="00D945B8"/>
    <w:rsid w:val="00D96127"/>
    <w:rsid w:val="00D96292"/>
    <w:rsid w:val="00D964BD"/>
    <w:rsid w:val="00D97665"/>
    <w:rsid w:val="00D9798D"/>
    <w:rsid w:val="00D97B61"/>
    <w:rsid w:val="00DA1BAD"/>
    <w:rsid w:val="00DA24CF"/>
    <w:rsid w:val="00DA4DC7"/>
    <w:rsid w:val="00DA70E5"/>
    <w:rsid w:val="00DA7785"/>
    <w:rsid w:val="00DB1336"/>
    <w:rsid w:val="00DB24E8"/>
    <w:rsid w:val="00DB3726"/>
    <w:rsid w:val="00DB45EC"/>
    <w:rsid w:val="00DB4CC2"/>
    <w:rsid w:val="00DB703F"/>
    <w:rsid w:val="00DB7947"/>
    <w:rsid w:val="00DC037B"/>
    <w:rsid w:val="00DC1751"/>
    <w:rsid w:val="00DC20D2"/>
    <w:rsid w:val="00DC682F"/>
    <w:rsid w:val="00DC6F5F"/>
    <w:rsid w:val="00DC7A81"/>
    <w:rsid w:val="00DD02BA"/>
    <w:rsid w:val="00DD1D65"/>
    <w:rsid w:val="00DD2444"/>
    <w:rsid w:val="00DD2DEE"/>
    <w:rsid w:val="00DD3768"/>
    <w:rsid w:val="00DD42B3"/>
    <w:rsid w:val="00DD4FE9"/>
    <w:rsid w:val="00DD5047"/>
    <w:rsid w:val="00DD5640"/>
    <w:rsid w:val="00DD6809"/>
    <w:rsid w:val="00DD6FBA"/>
    <w:rsid w:val="00DD74EB"/>
    <w:rsid w:val="00DE2F01"/>
    <w:rsid w:val="00DE357A"/>
    <w:rsid w:val="00DE4F12"/>
    <w:rsid w:val="00DE5668"/>
    <w:rsid w:val="00DE6AB3"/>
    <w:rsid w:val="00DF1835"/>
    <w:rsid w:val="00DF1D5F"/>
    <w:rsid w:val="00DF3ED8"/>
    <w:rsid w:val="00DF547C"/>
    <w:rsid w:val="00E00087"/>
    <w:rsid w:val="00E0198F"/>
    <w:rsid w:val="00E03AED"/>
    <w:rsid w:val="00E042C6"/>
    <w:rsid w:val="00E0586E"/>
    <w:rsid w:val="00E06431"/>
    <w:rsid w:val="00E07A1F"/>
    <w:rsid w:val="00E100FC"/>
    <w:rsid w:val="00E115D3"/>
    <w:rsid w:val="00E12A63"/>
    <w:rsid w:val="00E144FD"/>
    <w:rsid w:val="00E159A1"/>
    <w:rsid w:val="00E16CD9"/>
    <w:rsid w:val="00E16D85"/>
    <w:rsid w:val="00E16DE9"/>
    <w:rsid w:val="00E17626"/>
    <w:rsid w:val="00E246CF"/>
    <w:rsid w:val="00E24862"/>
    <w:rsid w:val="00E24F7E"/>
    <w:rsid w:val="00E26C31"/>
    <w:rsid w:val="00E27E24"/>
    <w:rsid w:val="00E322C2"/>
    <w:rsid w:val="00E3755D"/>
    <w:rsid w:val="00E413B5"/>
    <w:rsid w:val="00E439E2"/>
    <w:rsid w:val="00E43B8D"/>
    <w:rsid w:val="00E44AFF"/>
    <w:rsid w:val="00E47209"/>
    <w:rsid w:val="00E4738E"/>
    <w:rsid w:val="00E50348"/>
    <w:rsid w:val="00E50A22"/>
    <w:rsid w:val="00E52FA5"/>
    <w:rsid w:val="00E53F41"/>
    <w:rsid w:val="00E5478D"/>
    <w:rsid w:val="00E56FA1"/>
    <w:rsid w:val="00E5733A"/>
    <w:rsid w:val="00E57C07"/>
    <w:rsid w:val="00E57E2B"/>
    <w:rsid w:val="00E607B6"/>
    <w:rsid w:val="00E608A9"/>
    <w:rsid w:val="00E6249A"/>
    <w:rsid w:val="00E6362F"/>
    <w:rsid w:val="00E724BE"/>
    <w:rsid w:val="00E74086"/>
    <w:rsid w:val="00E81958"/>
    <w:rsid w:val="00E83CDA"/>
    <w:rsid w:val="00E83EAA"/>
    <w:rsid w:val="00E84008"/>
    <w:rsid w:val="00E85DCB"/>
    <w:rsid w:val="00E90718"/>
    <w:rsid w:val="00E917C1"/>
    <w:rsid w:val="00E93BA5"/>
    <w:rsid w:val="00E94545"/>
    <w:rsid w:val="00E960F3"/>
    <w:rsid w:val="00E97163"/>
    <w:rsid w:val="00E9764A"/>
    <w:rsid w:val="00EA170C"/>
    <w:rsid w:val="00EA281F"/>
    <w:rsid w:val="00EA2A12"/>
    <w:rsid w:val="00EA2F5F"/>
    <w:rsid w:val="00EA460A"/>
    <w:rsid w:val="00EA46BF"/>
    <w:rsid w:val="00EA521D"/>
    <w:rsid w:val="00EA6B9C"/>
    <w:rsid w:val="00EA6D02"/>
    <w:rsid w:val="00EB57AD"/>
    <w:rsid w:val="00EB58DB"/>
    <w:rsid w:val="00EB638B"/>
    <w:rsid w:val="00EB645C"/>
    <w:rsid w:val="00EC0650"/>
    <w:rsid w:val="00EC10B8"/>
    <w:rsid w:val="00EC1A68"/>
    <w:rsid w:val="00EC206B"/>
    <w:rsid w:val="00EC2BC0"/>
    <w:rsid w:val="00EC2DC5"/>
    <w:rsid w:val="00EC40BC"/>
    <w:rsid w:val="00EC4E6B"/>
    <w:rsid w:val="00EC5695"/>
    <w:rsid w:val="00EC6D57"/>
    <w:rsid w:val="00EC7FE5"/>
    <w:rsid w:val="00ED0458"/>
    <w:rsid w:val="00ED0CB7"/>
    <w:rsid w:val="00ED1472"/>
    <w:rsid w:val="00ED31A0"/>
    <w:rsid w:val="00ED3229"/>
    <w:rsid w:val="00ED37AB"/>
    <w:rsid w:val="00ED39E0"/>
    <w:rsid w:val="00ED41AA"/>
    <w:rsid w:val="00ED5C0A"/>
    <w:rsid w:val="00ED5CB2"/>
    <w:rsid w:val="00ED7C4B"/>
    <w:rsid w:val="00EE00AB"/>
    <w:rsid w:val="00EE017F"/>
    <w:rsid w:val="00EE02A2"/>
    <w:rsid w:val="00EE0C83"/>
    <w:rsid w:val="00EE15BD"/>
    <w:rsid w:val="00EE2687"/>
    <w:rsid w:val="00EE2A0A"/>
    <w:rsid w:val="00EE4D22"/>
    <w:rsid w:val="00EE709B"/>
    <w:rsid w:val="00EE79D2"/>
    <w:rsid w:val="00EF070B"/>
    <w:rsid w:val="00EF28FD"/>
    <w:rsid w:val="00EF3D8A"/>
    <w:rsid w:val="00EF436F"/>
    <w:rsid w:val="00EF5C5F"/>
    <w:rsid w:val="00EF6A16"/>
    <w:rsid w:val="00F00687"/>
    <w:rsid w:val="00F0095C"/>
    <w:rsid w:val="00F01450"/>
    <w:rsid w:val="00F016BE"/>
    <w:rsid w:val="00F01D14"/>
    <w:rsid w:val="00F025B7"/>
    <w:rsid w:val="00F02D8A"/>
    <w:rsid w:val="00F03833"/>
    <w:rsid w:val="00F058FD"/>
    <w:rsid w:val="00F10432"/>
    <w:rsid w:val="00F10F3C"/>
    <w:rsid w:val="00F12DCC"/>
    <w:rsid w:val="00F1388A"/>
    <w:rsid w:val="00F14389"/>
    <w:rsid w:val="00F165F5"/>
    <w:rsid w:val="00F1697E"/>
    <w:rsid w:val="00F216A6"/>
    <w:rsid w:val="00F219EF"/>
    <w:rsid w:val="00F22572"/>
    <w:rsid w:val="00F22D18"/>
    <w:rsid w:val="00F242A2"/>
    <w:rsid w:val="00F24CC7"/>
    <w:rsid w:val="00F26A27"/>
    <w:rsid w:val="00F30E84"/>
    <w:rsid w:val="00F32488"/>
    <w:rsid w:val="00F33298"/>
    <w:rsid w:val="00F3404E"/>
    <w:rsid w:val="00F42676"/>
    <w:rsid w:val="00F43F02"/>
    <w:rsid w:val="00F44394"/>
    <w:rsid w:val="00F44455"/>
    <w:rsid w:val="00F46381"/>
    <w:rsid w:val="00F52435"/>
    <w:rsid w:val="00F52A5B"/>
    <w:rsid w:val="00F531DA"/>
    <w:rsid w:val="00F54043"/>
    <w:rsid w:val="00F554F4"/>
    <w:rsid w:val="00F55A8D"/>
    <w:rsid w:val="00F6126B"/>
    <w:rsid w:val="00F61A92"/>
    <w:rsid w:val="00F6213E"/>
    <w:rsid w:val="00F6225E"/>
    <w:rsid w:val="00F62A98"/>
    <w:rsid w:val="00F62AFD"/>
    <w:rsid w:val="00F64385"/>
    <w:rsid w:val="00F66322"/>
    <w:rsid w:val="00F66640"/>
    <w:rsid w:val="00F66CAB"/>
    <w:rsid w:val="00F67F76"/>
    <w:rsid w:val="00F701DF"/>
    <w:rsid w:val="00F7113A"/>
    <w:rsid w:val="00F7231C"/>
    <w:rsid w:val="00F73C81"/>
    <w:rsid w:val="00F767BF"/>
    <w:rsid w:val="00F77E45"/>
    <w:rsid w:val="00F77F4A"/>
    <w:rsid w:val="00F80B0F"/>
    <w:rsid w:val="00F84092"/>
    <w:rsid w:val="00F84840"/>
    <w:rsid w:val="00F90170"/>
    <w:rsid w:val="00F90E8C"/>
    <w:rsid w:val="00F912F7"/>
    <w:rsid w:val="00F92CC2"/>
    <w:rsid w:val="00F92D81"/>
    <w:rsid w:val="00F9449D"/>
    <w:rsid w:val="00F95C73"/>
    <w:rsid w:val="00F96068"/>
    <w:rsid w:val="00FA08CA"/>
    <w:rsid w:val="00FA0984"/>
    <w:rsid w:val="00FA0FAA"/>
    <w:rsid w:val="00FA128E"/>
    <w:rsid w:val="00FA1D82"/>
    <w:rsid w:val="00FA2B30"/>
    <w:rsid w:val="00FA2DE7"/>
    <w:rsid w:val="00FA38E5"/>
    <w:rsid w:val="00FA3D72"/>
    <w:rsid w:val="00FA50D2"/>
    <w:rsid w:val="00FA6A2A"/>
    <w:rsid w:val="00FB069C"/>
    <w:rsid w:val="00FB149B"/>
    <w:rsid w:val="00FB51BA"/>
    <w:rsid w:val="00FB5AEE"/>
    <w:rsid w:val="00FB60B4"/>
    <w:rsid w:val="00FB67A6"/>
    <w:rsid w:val="00FC04FD"/>
    <w:rsid w:val="00FC1058"/>
    <w:rsid w:val="00FC2146"/>
    <w:rsid w:val="00FC2EC1"/>
    <w:rsid w:val="00FC492E"/>
    <w:rsid w:val="00FC4FD1"/>
    <w:rsid w:val="00FC550E"/>
    <w:rsid w:val="00FC5733"/>
    <w:rsid w:val="00FC6C4A"/>
    <w:rsid w:val="00FD0E44"/>
    <w:rsid w:val="00FD1818"/>
    <w:rsid w:val="00FD1B6B"/>
    <w:rsid w:val="00FD3AAB"/>
    <w:rsid w:val="00FD3BE5"/>
    <w:rsid w:val="00FD4851"/>
    <w:rsid w:val="00FD50AB"/>
    <w:rsid w:val="00FD7ECF"/>
    <w:rsid w:val="00FE10F4"/>
    <w:rsid w:val="00FE122C"/>
    <w:rsid w:val="00FE26C5"/>
    <w:rsid w:val="00FE4A53"/>
    <w:rsid w:val="00FF2D4D"/>
    <w:rsid w:val="00FF44D6"/>
    <w:rsid w:val="00FF4534"/>
    <w:rsid w:val="00FF4CAD"/>
    <w:rsid w:val="00FF5A89"/>
    <w:rsid w:val="00FF7D0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61BBF"/>
  <w15:docId w15:val="{B472633A-3850-194F-A0E8-BC88053E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5FAF"/>
    <w:pPr>
      <w:spacing w:before="120" w:after="0" w:line="240" w:lineRule="auto"/>
      <w:jc w:val="both"/>
    </w:pPr>
    <w:rPr>
      <w:rFonts w:ascii="Candara" w:eastAsia="Calibri" w:hAnsi="Candara" w:cs="Times New Roman"/>
      <w:szCs w:val="20"/>
      <w:lang w:val="en-GB"/>
    </w:rPr>
  </w:style>
  <w:style w:type="paragraph" w:styleId="Nadpis1">
    <w:name w:val="heading 1"/>
    <w:basedOn w:val="Normlny"/>
    <w:next w:val="Normlny"/>
    <w:link w:val="Nadpis1Char"/>
    <w:uiPriority w:val="9"/>
    <w:qFormat/>
    <w:rsid w:val="00AC710A"/>
    <w:pPr>
      <w:keepNext/>
      <w:keepLines/>
      <w:spacing w:before="240"/>
      <w:outlineLvl w:val="0"/>
    </w:pPr>
    <w:rPr>
      <w:rFonts w:eastAsiaTheme="majorEastAsia" w:cstheme="majorBidi"/>
      <w:b/>
      <w:color w:val="000000" w:themeColor="text1"/>
      <w:sz w:val="32"/>
      <w:szCs w:val="32"/>
    </w:rPr>
  </w:style>
  <w:style w:type="paragraph" w:styleId="Nadpis2">
    <w:name w:val="heading 2"/>
    <w:basedOn w:val="Normlny"/>
    <w:next w:val="Normlny"/>
    <w:link w:val="Nadpis2Char"/>
    <w:uiPriority w:val="9"/>
    <w:unhideWhenUsed/>
    <w:qFormat/>
    <w:rsid w:val="00F1697E"/>
    <w:pPr>
      <w:keepNext/>
      <w:keepLines/>
      <w:numPr>
        <w:numId w:val="7"/>
      </w:numPr>
      <w:spacing w:before="40"/>
      <w:outlineLvl w:val="1"/>
    </w:pPr>
    <w:rPr>
      <w:rFonts w:eastAsiaTheme="majorEastAsia" w:cstheme="majorBidi"/>
      <w:b/>
      <w:sz w:val="28"/>
      <w:szCs w:val="26"/>
    </w:rPr>
  </w:style>
  <w:style w:type="paragraph" w:styleId="Nadpis3">
    <w:name w:val="heading 3"/>
    <w:basedOn w:val="Normlny"/>
    <w:next w:val="Normlny"/>
    <w:link w:val="Nadpis3Char"/>
    <w:uiPriority w:val="9"/>
    <w:unhideWhenUsed/>
    <w:qFormat/>
    <w:rsid w:val="00A23B9E"/>
    <w:pPr>
      <w:keepNext/>
      <w:keepLines/>
      <w:spacing w:before="40"/>
      <w:outlineLvl w:val="2"/>
    </w:pPr>
    <w:rPr>
      <w:rFonts w:eastAsiaTheme="majorEastAsia" w:cstheme="majorBidi"/>
      <w:b/>
      <w:sz w:val="28"/>
      <w:szCs w:val="24"/>
    </w:rPr>
  </w:style>
  <w:style w:type="paragraph" w:styleId="Nadpis4">
    <w:name w:val="heading 4"/>
    <w:basedOn w:val="Normlny"/>
    <w:next w:val="Normlny"/>
    <w:link w:val="Nadpis4Char"/>
    <w:uiPriority w:val="9"/>
    <w:unhideWhenUsed/>
    <w:qFormat/>
    <w:rsid w:val="00DD74EB"/>
    <w:pPr>
      <w:keepNext/>
      <w:keepLines/>
      <w:spacing w:before="40"/>
      <w:outlineLvl w:val="3"/>
    </w:pPr>
    <w:rPr>
      <w:rFonts w:eastAsiaTheme="majorEastAsia" w:cstheme="majorBidi"/>
      <w:b/>
      <w:iCs/>
      <w:sz w:val="28"/>
    </w:rPr>
  </w:style>
  <w:style w:type="paragraph" w:styleId="Nadpis5">
    <w:name w:val="heading 5"/>
    <w:basedOn w:val="Normlny"/>
    <w:next w:val="Normlny"/>
    <w:link w:val="Nadpis5Char"/>
    <w:uiPriority w:val="9"/>
    <w:unhideWhenUsed/>
    <w:qFormat/>
    <w:rsid w:val="00C70EA1"/>
    <w:pPr>
      <w:keepNext/>
      <w:keepLines/>
      <w:spacing w:before="40"/>
      <w:outlineLvl w:val="4"/>
    </w:pPr>
    <w:rPr>
      <w:rFonts w:eastAsiaTheme="majorEastAsia" w:cstheme="majorBidi"/>
      <w:b/>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539E1"/>
    <w:pPr>
      <w:tabs>
        <w:tab w:val="center" w:pos="4536"/>
        <w:tab w:val="right" w:pos="9072"/>
      </w:tabs>
      <w:spacing w:before="0"/>
    </w:pPr>
  </w:style>
  <w:style w:type="character" w:customStyle="1" w:styleId="HlavikaChar">
    <w:name w:val="Hlavička Char"/>
    <w:basedOn w:val="Predvolenpsmoodseku"/>
    <w:link w:val="Hlavika"/>
    <w:uiPriority w:val="99"/>
    <w:rsid w:val="00C539E1"/>
    <w:rPr>
      <w:rFonts w:ascii="Candara" w:eastAsia="Calibri" w:hAnsi="Candara" w:cs="Times New Roman"/>
      <w:szCs w:val="20"/>
      <w:lang w:val="en-GB"/>
    </w:rPr>
  </w:style>
  <w:style w:type="paragraph" w:styleId="Pta">
    <w:name w:val="footer"/>
    <w:basedOn w:val="Normlny"/>
    <w:link w:val="PtaChar"/>
    <w:uiPriority w:val="99"/>
    <w:unhideWhenUsed/>
    <w:rsid w:val="00C539E1"/>
    <w:pPr>
      <w:tabs>
        <w:tab w:val="center" w:pos="4536"/>
        <w:tab w:val="right" w:pos="9072"/>
      </w:tabs>
      <w:spacing w:before="0"/>
    </w:pPr>
  </w:style>
  <w:style w:type="character" w:customStyle="1" w:styleId="PtaChar">
    <w:name w:val="Päta Char"/>
    <w:basedOn w:val="Predvolenpsmoodseku"/>
    <w:link w:val="Pta"/>
    <w:uiPriority w:val="99"/>
    <w:rsid w:val="00C539E1"/>
    <w:rPr>
      <w:rFonts w:ascii="Candara" w:eastAsia="Calibri" w:hAnsi="Candara" w:cs="Times New Roman"/>
      <w:szCs w:val="20"/>
      <w:lang w:val="en-GB"/>
    </w:rPr>
  </w:style>
  <w:style w:type="paragraph" w:styleId="Normlnywebov">
    <w:name w:val="Normal (Web)"/>
    <w:basedOn w:val="Normlny"/>
    <w:uiPriority w:val="99"/>
    <w:semiHidden/>
    <w:unhideWhenUsed/>
    <w:rsid w:val="00F43F02"/>
    <w:pPr>
      <w:spacing w:before="100" w:beforeAutospacing="1" w:after="100" w:afterAutospacing="1"/>
      <w:jc w:val="left"/>
    </w:pPr>
    <w:rPr>
      <w:rFonts w:ascii="Times New Roman" w:eastAsiaTheme="minorEastAsia" w:hAnsi="Times New Roman"/>
      <w:sz w:val="24"/>
      <w:szCs w:val="24"/>
      <w:lang w:val="sk-SK" w:eastAsia="sk-SK"/>
    </w:rPr>
  </w:style>
  <w:style w:type="paragraph" w:styleId="Obsah1">
    <w:name w:val="toc 1"/>
    <w:basedOn w:val="Normlny"/>
    <w:next w:val="Normlny"/>
    <w:autoRedefine/>
    <w:uiPriority w:val="39"/>
    <w:rsid w:val="005E42EE"/>
    <w:pPr>
      <w:spacing w:after="120"/>
      <w:jc w:val="left"/>
    </w:pPr>
    <w:rPr>
      <w:rFonts w:ascii="Calibri" w:hAnsi="Calibri"/>
      <w:b/>
      <w:bCs/>
      <w:caps/>
      <w:sz w:val="20"/>
    </w:rPr>
  </w:style>
  <w:style w:type="paragraph" w:styleId="Obsah2">
    <w:name w:val="toc 2"/>
    <w:basedOn w:val="Obsah1"/>
    <w:next w:val="Normlny"/>
    <w:autoRedefine/>
    <w:uiPriority w:val="39"/>
    <w:rsid w:val="005E42EE"/>
    <w:pPr>
      <w:spacing w:before="0" w:after="0"/>
      <w:ind w:left="240"/>
    </w:pPr>
    <w:rPr>
      <w:b w:val="0"/>
      <w:bCs w:val="0"/>
      <w:caps w:val="0"/>
      <w:smallCaps/>
    </w:rPr>
  </w:style>
  <w:style w:type="paragraph" w:styleId="Obsah3">
    <w:name w:val="toc 3"/>
    <w:basedOn w:val="Obsah2"/>
    <w:next w:val="Normlny"/>
    <w:autoRedefine/>
    <w:uiPriority w:val="39"/>
    <w:rsid w:val="005E42EE"/>
    <w:pPr>
      <w:ind w:left="480"/>
    </w:pPr>
    <w:rPr>
      <w:i/>
      <w:iCs/>
      <w:smallCaps w:val="0"/>
    </w:rPr>
  </w:style>
  <w:style w:type="character" w:styleId="Hypertextovprepojenie">
    <w:name w:val="Hyperlink"/>
    <w:uiPriority w:val="99"/>
    <w:rsid w:val="005E42EE"/>
    <w:rPr>
      <w:color w:val="0000FF"/>
      <w:u w:val="single"/>
    </w:rPr>
  </w:style>
  <w:style w:type="character" w:customStyle="1" w:styleId="Nadpis1Char">
    <w:name w:val="Nadpis 1 Char"/>
    <w:basedOn w:val="Predvolenpsmoodseku"/>
    <w:link w:val="Nadpis1"/>
    <w:uiPriority w:val="9"/>
    <w:rsid w:val="00AC710A"/>
    <w:rPr>
      <w:rFonts w:ascii="Candara" w:eastAsiaTheme="majorEastAsia" w:hAnsi="Candara" w:cstheme="majorBidi"/>
      <w:b/>
      <w:color w:val="000000" w:themeColor="text1"/>
      <w:sz w:val="32"/>
      <w:szCs w:val="32"/>
      <w:lang w:val="en-GB"/>
    </w:rPr>
  </w:style>
  <w:style w:type="paragraph" w:styleId="Hlavikaobsahu">
    <w:name w:val="TOC Heading"/>
    <w:basedOn w:val="Nadpis1"/>
    <w:next w:val="Normlny"/>
    <w:uiPriority w:val="39"/>
    <w:qFormat/>
    <w:rsid w:val="005E42EE"/>
    <w:pPr>
      <w:spacing w:line="259" w:lineRule="auto"/>
      <w:jc w:val="left"/>
      <w:outlineLvl w:val="9"/>
    </w:pPr>
    <w:rPr>
      <w:rFonts w:ascii="Cambria" w:eastAsia="Calibri" w:hAnsi="Cambria" w:cs="Times New Roman"/>
      <w:color w:val="365F91"/>
      <w:lang w:val="en-US"/>
    </w:rPr>
  </w:style>
  <w:style w:type="character" w:customStyle="1" w:styleId="Nadpis2Char">
    <w:name w:val="Nadpis 2 Char"/>
    <w:basedOn w:val="Predvolenpsmoodseku"/>
    <w:link w:val="Nadpis2"/>
    <w:uiPriority w:val="9"/>
    <w:rsid w:val="00A67FE8"/>
    <w:rPr>
      <w:rFonts w:ascii="Candara" w:eastAsiaTheme="majorEastAsia" w:hAnsi="Candara" w:cstheme="majorBidi"/>
      <w:b/>
      <w:sz w:val="28"/>
      <w:szCs w:val="26"/>
      <w:lang w:val="en-GB"/>
    </w:rPr>
  </w:style>
  <w:style w:type="table" w:styleId="Mriekatabuky">
    <w:name w:val="Table Grid"/>
    <w:basedOn w:val="Normlnatabuka"/>
    <w:uiPriority w:val="59"/>
    <w:rsid w:val="005E42EE"/>
    <w:pPr>
      <w:spacing w:after="0" w:line="240" w:lineRule="auto"/>
    </w:pPr>
    <w:rPr>
      <w:rFonts w:ascii="Calibri" w:eastAsia="Times New Roman" w:hAnsi="Calibri" w:cs="Times New Roman"/>
      <w:sz w:val="20"/>
      <w:szCs w:val="20"/>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basedOn w:val="Predvolenpsmoodseku"/>
    <w:rsid w:val="00F77F4A"/>
  </w:style>
  <w:style w:type="paragraph" w:styleId="Odsekzoznamu">
    <w:name w:val="List Paragraph"/>
    <w:basedOn w:val="Normlny"/>
    <w:link w:val="OdsekzoznamuChar"/>
    <w:uiPriority w:val="34"/>
    <w:qFormat/>
    <w:rsid w:val="007E7DB5"/>
    <w:pPr>
      <w:spacing w:before="0" w:after="200" w:line="276" w:lineRule="auto"/>
      <w:ind w:left="720"/>
      <w:contextualSpacing/>
      <w:jc w:val="left"/>
    </w:pPr>
    <w:rPr>
      <w:rFonts w:ascii="Calibri" w:eastAsia="Times New Roman" w:hAnsi="Calibri"/>
      <w:szCs w:val="22"/>
      <w:lang w:val="en-US"/>
    </w:rPr>
  </w:style>
  <w:style w:type="paragraph" w:styleId="Textkomentra">
    <w:name w:val="annotation text"/>
    <w:basedOn w:val="Normlny"/>
    <w:link w:val="TextkomentraChar"/>
    <w:semiHidden/>
    <w:rsid w:val="005E5B71"/>
    <w:pPr>
      <w:spacing w:before="0" w:after="240"/>
    </w:pPr>
    <w:rPr>
      <w:rFonts w:ascii="Arial" w:eastAsia="Times New Roman" w:hAnsi="Arial"/>
      <w:sz w:val="20"/>
      <w:lang w:eastAsia="en-GB"/>
    </w:rPr>
  </w:style>
  <w:style w:type="character" w:customStyle="1" w:styleId="TextkomentraChar">
    <w:name w:val="Text komentára Char"/>
    <w:basedOn w:val="Predvolenpsmoodseku"/>
    <w:link w:val="Textkomentra"/>
    <w:semiHidden/>
    <w:rsid w:val="005E5B71"/>
    <w:rPr>
      <w:rFonts w:ascii="Arial" w:eastAsia="Times New Roman" w:hAnsi="Arial" w:cs="Times New Roman"/>
      <w:sz w:val="20"/>
      <w:szCs w:val="20"/>
      <w:lang w:val="en-GB" w:eastAsia="en-GB"/>
    </w:rPr>
  </w:style>
  <w:style w:type="paragraph" w:styleId="Textpoznmkypodiarou">
    <w:name w:val="footnote text"/>
    <w:aliases w:val="single space,fn,Текст сноски Знак,Footnote Text Char Char Char,ft,Footnote Text Char Char Char Char Char Char Char Char Char Char,Footnote Text Char Char Char Char Char Char Char Char Char Char Char Char,Char1 Char,Geneva 9,f"/>
    <w:basedOn w:val="Normlny"/>
    <w:link w:val="TextpoznmkypodiarouChar"/>
    <w:uiPriority w:val="99"/>
    <w:qFormat/>
    <w:rsid w:val="005E5B71"/>
    <w:pPr>
      <w:spacing w:before="0" w:after="240"/>
      <w:ind w:left="357" w:hanging="357"/>
    </w:pPr>
    <w:rPr>
      <w:rFonts w:ascii="Arial" w:eastAsia="Times New Roman" w:hAnsi="Arial"/>
      <w:sz w:val="20"/>
      <w:lang w:eastAsia="en-GB"/>
    </w:rPr>
  </w:style>
  <w:style w:type="character" w:customStyle="1" w:styleId="TextpoznmkypodiarouChar">
    <w:name w:val="Text poznámky pod čiarou Char"/>
    <w:aliases w:val="single space Char,fn Char,Текст сноски Знак Char,Footnote Text Char Char Char Char,ft Char,Footnote Text Char Char Char Char Char Char Char Char Char Char Char,Char1 Char Char,Geneva 9 Char,f Char"/>
    <w:basedOn w:val="Predvolenpsmoodseku"/>
    <w:link w:val="Textpoznmkypodiarou"/>
    <w:uiPriority w:val="99"/>
    <w:rsid w:val="005E5B71"/>
    <w:rPr>
      <w:rFonts w:ascii="Arial" w:eastAsia="Times New Roman" w:hAnsi="Arial" w:cs="Times New Roman"/>
      <w:sz w:val="20"/>
      <w:szCs w:val="20"/>
      <w:lang w:val="en-GB" w:eastAsia="en-GB"/>
    </w:rPr>
  </w:style>
  <w:style w:type="paragraph" w:styleId="Zoznamsodrkami">
    <w:name w:val="List Bullet"/>
    <w:basedOn w:val="Normlny"/>
    <w:rsid w:val="005E5B71"/>
    <w:pPr>
      <w:numPr>
        <w:numId w:val="2"/>
      </w:numPr>
      <w:spacing w:before="0" w:after="240"/>
    </w:pPr>
    <w:rPr>
      <w:rFonts w:ascii="Times New Roman" w:eastAsia="Times New Roman" w:hAnsi="Times New Roman"/>
      <w:sz w:val="24"/>
    </w:rPr>
  </w:style>
  <w:style w:type="character" w:styleId="Odkaznapoznmkupodiarou">
    <w:name w:val="footnote reference"/>
    <w:uiPriority w:val="99"/>
    <w:semiHidden/>
    <w:rsid w:val="005E5B71"/>
    <w:rPr>
      <w:rFonts w:ascii="TimesNewRomanPS" w:hAnsi="TimesNewRomanPS"/>
      <w:position w:val="6"/>
      <w:sz w:val="16"/>
    </w:rPr>
  </w:style>
  <w:style w:type="character" w:styleId="Odkaznakomentr">
    <w:name w:val="annotation reference"/>
    <w:rsid w:val="005E5B71"/>
    <w:rPr>
      <w:sz w:val="16"/>
      <w:szCs w:val="16"/>
    </w:rPr>
  </w:style>
  <w:style w:type="character" w:customStyle="1" w:styleId="fontstyle21">
    <w:name w:val="fontstyle21"/>
    <w:rsid w:val="005E5B71"/>
    <w:rPr>
      <w:rFonts w:ascii="Times-Roman" w:hAnsi="Times-Roman" w:hint="default"/>
      <w:b w:val="0"/>
      <w:bCs w:val="0"/>
      <w:i w:val="0"/>
      <w:iCs w:val="0"/>
      <w:color w:val="000000"/>
      <w:sz w:val="22"/>
      <w:szCs w:val="22"/>
    </w:rPr>
  </w:style>
  <w:style w:type="paragraph" w:styleId="Textbubliny">
    <w:name w:val="Balloon Text"/>
    <w:basedOn w:val="Normlny"/>
    <w:link w:val="TextbublinyChar"/>
    <w:uiPriority w:val="99"/>
    <w:semiHidden/>
    <w:unhideWhenUsed/>
    <w:rsid w:val="005E5B71"/>
    <w:pPr>
      <w:spacing w:before="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E5B71"/>
    <w:rPr>
      <w:rFonts w:ascii="Segoe UI" w:eastAsia="Calibri" w:hAnsi="Segoe UI" w:cs="Segoe UI"/>
      <w:sz w:val="18"/>
      <w:szCs w:val="18"/>
      <w:lang w:val="en-GB"/>
    </w:rPr>
  </w:style>
  <w:style w:type="character" w:customStyle="1" w:styleId="OdsekzoznamuChar">
    <w:name w:val="Odsek zoznamu Char"/>
    <w:link w:val="Odsekzoznamu"/>
    <w:uiPriority w:val="34"/>
    <w:locked/>
    <w:rsid w:val="005B02F6"/>
    <w:rPr>
      <w:rFonts w:ascii="Calibri" w:eastAsia="Times New Roman" w:hAnsi="Calibri" w:cs="Times New Roman"/>
      <w:lang w:val="en-US"/>
    </w:rPr>
  </w:style>
  <w:style w:type="paragraph" w:customStyle="1" w:styleId="Text1">
    <w:name w:val="Text 1"/>
    <w:basedOn w:val="Normlny"/>
    <w:rsid w:val="005B02F6"/>
    <w:pPr>
      <w:spacing w:before="0" w:after="100" w:afterAutospacing="1"/>
      <w:ind w:left="482"/>
    </w:pPr>
    <w:rPr>
      <w:rFonts w:ascii="Times New Roman" w:eastAsia="Times New Roman" w:hAnsi="Times New Roman"/>
      <w:sz w:val="24"/>
    </w:rPr>
  </w:style>
  <w:style w:type="character" w:customStyle="1" w:styleId="Nadpis3Char">
    <w:name w:val="Nadpis 3 Char"/>
    <w:basedOn w:val="Predvolenpsmoodseku"/>
    <w:link w:val="Nadpis3"/>
    <w:uiPriority w:val="9"/>
    <w:rsid w:val="00667CC5"/>
    <w:rPr>
      <w:rFonts w:ascii="Candara" w:eastAsiaTheme="majorEastAsia" w:hAnsi="Candara" w:cstheme="majorBidi"/>
      <w:b/>
      <w:sz w:val="28"/>
      <w:szCs w:val="24"/>
      <w:lang w:val="en-GB"/>
    </w:rPr>
  </w:style>
  <w:style w:type="paragraph" w:styleId="Predmetkomentra">
    <w:name w:val="annotation subject"/>
    <w:basedOn w:val="Textkomentra"/>
    <w:next w:val="Textkomentra"/>
    <w:link w:val="PredmetkomentraChar"/>
    <w:uiPriority w:val="99"/>
    <w:semiHidden/>
    <w:unhideWhenUsed/>
    <w:rsid w:val="009B5E5E"/>
    <w:pPr>
      <w:spacing w:before="120" w:after="0"/>
    </w:pPr>
    <w:rPr>
      <w:rFonts w:ascii="Candara" w:eastAsia="Calibri" w:hAnsi="Candara"/>
      <w:b/>
      <w:bCs/>
      <w:lang w:eastAsia="en-US"/>
    </w:rPr>
  </w:style>
  <w:style w:type="character" w:customStyle="1" w:styleId="PredmetkomentraChar">
    <w:name w:val="Predmet komentára Char"/>
    <w:basedOn w:val="TextkomentraChar"/>
    <w:link w:val="Predmetkomentra"/>
    <w:uiPriority w:val="99"/>
    <w:semiHidden/>
    <w:rsid w:val="009B5E5E"/>
    <w:rPr>
      <w:rFonts w:ascii="Candara" w:eastAsia="Calibri" w:hAnsi="Candara" w:cs="Times New Roman"/>
      <w:b/>
      <w:bCs/>
      <w:sz w:val="20"/>
      <w:szCs w:val="20"/>
      <w:lang w:val="en-GB" w:eastAsia="en-GB"/>
    </w:rPr>
  </w:style>
  <w:style w:type="paragraph" w:customStyle="1" w:styleId="Default">
    <w:name w:val="Default"/>
    <w:qFormat/>
    <w:rsid w:val="008306BB"/>
    <w:pPr>
      <w:autoSpaceDE w:val="0"/>
      <w:autoSpaceDN w:val="0"/>
      <w:adjustRightInd w:val="0"/>
      <w:spacing w:after="0" w:line="240" w:lineRule="auto"/>
    </w:pPr>
    <w:rPr>
      <w:rFonts w:ascii="Franklin Gothic Book" w:eastAsia="Calibri" w:hAnsi="Franklin Gothic Book" w:cs="Franklin Gothic Book"/>
      <w:color w:val="000000"/>
      <w:sz w:val="24"/>
      <w:szCs w:val="24"/>
      <w:lang w:val="sl-SI" w:eastAsia="sl-SI"/>
    </w:rPr>
  </w:style>
  <w:style w:type="character" w:customStyle="1" w:styleId="Nadpis4Char">
    <w:name w:val="Nadpis 4 Char"/>
    <w:basedOn w:val="Predvolenpsmoodseku"/>
    <w:link w:val="Nadpis4"/>
    <w:uiPriority w:val="9"/>
    <w:rsid w:val="00DD74EB"/>
    <w:rPr>
      <w:rFonts w:ascii="Candara" w:eastAsiaTheme="majorEastAsia" w:hAnsi="Candara" w:cstheme="majorBidi"/>
      <w:b/>
      <w:iCs/>
      <w:sz w:val="28"/>
      <w:szCs w:val="20"/>
      <w:lang w:val="en-GB"/>
    </w:rPr>
  </w:style>
  <w:style w:type="paragraph" w:customStyle="1" w:styleId="AAMNormal">
    <w:name w:val="AAM_Normal"/>
    <w:basedOn w:val="Normlny"/>
    <w:link w:val="AAMNormalChar"/>
    <w:qFormat/>
    <w:rsid w:val="00521A11"/>
    <w:pPr>
      <w:spacing w:before="60" w:after="120" w:line="280" w:lineRule="atLeast"/>
    </w:pPr>
    <w:rPr>
      <w:rFonts w:ascii="Franklin Gothic Book" w:eastAsia="Times New Roman" w:hAnsi="Franklin Gothic Book"/>
      <w:sz w:val="20"/>
    </w:rPr>
  </w:style>
  <w:style w:type="character" w:customStyle="1" w:styleId="AAMNormalChar">
    <w:name w:val="AAM_Normal Char"/>
    <w:link w:val="AAMNormal"/>
    <w:qFormat/>
    <w:rsid w:val="00521A11"/>
    <w:rPr>
      <w:rFonts w:ascii="Franklin Gothic Book" w:eastAsia="Times New Roman" w:hAnsi="Franklin Gothic Book" w:cs="Times New Roman"/>
      <w:sz w:val="20"/>
      <w:szCs w:val="20"/>
      <w:lang w:val="en-GB"/>
    </w:rPr>
  </w:style>
  <w:style w:type="paragraph" w:customStyle="1" w:styleId="AAMAnnexheading2">
    <w:name w:val="AAM_Annex heading 2"/>
    <w:basedOn w:val="Nadpis2"/>
    <w:next w:val="AAMNormal"/>
    <w:qFormat/>
    <w:rsid w:val="00521A11"/>
    <w:pPr>
      <w:keepLines w:val="0"/>
      <w:numPr>
        <w:numId w:val="4"/>
      </w:numPr>
      <w:tabs>
        <w:tab w:val="left" w:pos="397"/>
      </w:tabs>
      <w:suppressAutoHyphens/>
      <w:spacing w:before="240" w:after="240" w:line="280" w:lineRule="atLeast"/>
      <w:jc w:val="left"/>
    </w:pPr>
    <w:rPr>
      <w:rFonts w:ascii="Franklin Gothic Book" w:eastAsia="Calibri" w:hAnsi="Franklin Gothic Book" w:cs="Times New Roman"/>
      <w:smallCaps/>
      <w:szCs w:val="20"/>
      <w:lang w:eastAsia="hu-HU"/>
    </w:rPr>
  </w:style>
  <w:style w:type="character" w:customStyle="1" w:styleId="Nevyrieenzmienka1">
    <w:name w:val="Nevyriešená zmienka1"/>
    <w:basedOn w:val="Predvolenpsmoodseku"/>
    <w:uiPriority w:val="99"/>
    <w:semiHidden/>
    <w:unhideWhenUsed/>
    <w:rsid w:val="00C93F0B"/>
    <w:rPr>
      <w:color w:val="605E5C"/>
      <w:shd w:val="clear" w:color="auto" w:fill="E1DFDD"/>
    </w:rPr>
  </w:style>
  <w:style w:type="paragraph" w:customStyle="1" w:styleId="AQNadpis1">
    <w:name w:val="AQ Nadpis 1"/>
    <w:next w:val="Normlny"/>
    <w:link w:val="AQNadpis1Char"/>
    <w:autoRedefine/>
    <w:qFormat/>
    <w:rsid w:val="0010187E"/>
    <w:pPr>
      <w:keepNext/>
      <w:pageBreakBefore/>
      <w:spacing w:after="120" w:line="240" w:lineRule="auto"/>
      <w:outlineLvl w:val="0"/>
    </w:pPr>
    <w:rPr>
      <w:rFonts w:ascii="Calibri" w:eastAsia="Calibri" w:hAnsi="Calibri" w:cs="Arial"/>
      <w:smallCaps/>
      <w:color w:val="000000"/>
      <w:sz w:val="52"/>
      <w:szCs w:val="48"/>
      <w:lang w:val="cs-CZ"/>
    </w:rPr>
  </w:style>
  <w:style w:type="character" w:customStyle="1" w:styleId="AQNadpis1Char">
    <w:name w:val="AQ Nadpis 1 Char"/>
    <w:link w:val="AQNadpis1"/>
    <w:rsid w:val="0010187E"/>
    <w:rPr>
      <w:rFonts w:ascii="Calibri" w:eastAsia="Calibri" w:hAnsi="Calibri" w:cs="Arial"/>
      <w:smallCaps/>
      <w:color w:val="000000"/>
      <w:sz w:val="52"/>
      <w:szCs w:val="48"/>
      <w:lang w:val="cs-CZ"/>
    </w:rPr>
  </w:style>
  <w:style w:type="paragraph" w:customStyle="1" w:styleId="AQNadpis2">
    <w:name w:val="AQ Nadpis 2"/>
    <w:basedOn w:val="AQNadpis1"/>
    <w:next w:val="Normlny"/>
    <w:autoRedefine/>
    <w:qFormat/>
    <w:rsid w:val="0010187E"/>
    <w:pPr>
      <w:pageBreakBefore w:val="0"/>
      <w:numPr>
        <w:ilvl w:val="1"/>
        <w:numId w:val="5"/>
      </w:numPr>
      <w:tabs>
        <w:tab w:val="clear" w:pos="851"/>
      </w:tabs>
      <w:spacing w:before="600"/>
      <w:ind w:left="1152" w:hanging="432"/>
      <w:contextualSpacing/>
      <w:outlineLvl w:val="1"/>
    </w:pPr>
    <w:rPr>
      <w:color w:val="0033A9"/>
      <w:sz w:val="40"/>
      <w:lang w:val="en-GB"/>
    </w:rPr>
  </w:style>
  <w:style w:type="paragraph" w:customStyle="1" w:styleId="AQNadpis3">
    <w:name w:val="AQ Nadpis 3"/>
    <w:basedOn w:val="AQNadpis1"/>
    <w:next w:val="Normlny"/>
    <w:autoRedefine/>
    <w:qFormat/>
    <w:rsid w:val="0010187E"/>
    <w:pPr>
      <w:pageBreakBefore w:val="0"/>
      <w:numPr>
        <w:ilvl w:val="2"/>
        <w:numId w:val="5"/>
      </w:numPr>
      <w:tabs>
        <w:tab w:val="clear" w:pos="1134"/>
      </w:tabs>
      <w:spacing w:before="560"/>
      <w:ind w:left="1584" w:hanging="504"/>
      <w:outlineLvl w:val="2"/>
    </w:pPr>
    <w:rPr>
      <w:color w:val="0033A9"/>
      <w:sz w:val="36"/>
    </w:rPr>
  </w:style>
  <w:style w:type="paragraph" w:customStyle="1" w:styleId="AQNadpis4">
    <w:name w:val="AQ Nadpis 4"/>
    <w:basedOn w:val="AQNadpis3"/>
    <w:next w:val="Normlny"/>
    <w:autoRedefine/>
    <w:qFormat/>
    <w:rsid w:val="0010187E"/>
    <w:pPr>
      <w:numPr>
        <w:ilvl w:val="3"/>
      </w:numPr>
      <w:tabs>
        <w:tab w:val="clear" w:pos="1304"/>
      </w:tabs>
      <w:spacing w:before="520"/>
      <w:ind w:left="2088" w:hanging="648"/>
      <w:outlineLvl w:val="3"/>
    </w:pPr>
    <w:rPr>
      <w:sz w:val="28"/>
      <w:lang w:val="en-GB"/>
    </w:rPr>
  </w:style>
  <w:style w:type="paragraph" w:styleId="Bezriadkovania">
    <w:name w:val="No Spacing"/>
    <w:link w:val="BezriadkovaniaChar"/>
    <w:uiPriority w:val="1"/>
    <w:qFormat/>
    <w:rsid w:val="00A77BC5"/>
    <w:pPr>
      <w:spacing w:after="0" w:line="240" w:lineRule="auto"/>
    </w:pPr>
    <w:rPr>
      <w:rFonts w:ascii="Calibri" w:eastAsia="Times New Roman" w:hAnsi="Calibri" w:cs="Times New Roman"/>
      <w:lang w:val="en-US"/>
    </w:rPr>
  </w:style>
  <w:style w:type="character" w:customStyle="1" w:styleId="BezriadkovaniaChar">
    <w:name w:val="Bez riadkovania Char"/>
    <w:link w:val="Bezriadkovania"/>
    <w:uiPriority w:val="1"/>
    <w:rsid w:val="00A77BC5"/>
    <w:rPr>
      <w:rFonts w:ascii="Calibri" w:eastAsia="Times New Roman" w:hAnsi="Calibri" w:cs="Times New Roman"/>
      <w:lang w:val="en-US"/>
    </w:rPr>
  </w:style>
  <w:style w:type="character" w:customStyle="1" w:styleId="Nevyrieenzmienka2">
    <w:name w:val="Nevyriešená zmienka2"/>
    <w:basedOn w:val="Predvolenpsmoodseku"/>
    <w:uiPriority w:val="99"/>
    <w:semiHidden/>
    <w:unhideWhenUsed/>
    <w:rsid w:val="00D2135C"/>
    <w:rPr>
      <w:color w:val="605E5C"/>
      <w:shd w:val="clear" w:color="auto" w:fill="E1DFDD"/>
    </w:rPr>
  </w:style>
  <w:style w:type="character" w:customStyle="1" w:styleId="Bold">
    <w:name w:val="Bold"/>
    <w:uiPriority w:val="99"/>
    <w:rsid w:val="0080606F"/>
    <w:rPr>
      <w:b/>
    </w:rPr>
  </w:style>
  <w:style w:type="paragraph" w:customStyle="1" w:styleId="Bullet2">
    <w:name w:val="Bullet2"/>
    <w:basedOn w:val="Normlny"/>
    <w:uiPriority w:val="99"/>
    <w:rsid w:val="00B90F65"/>
    <w:pPr>
      <w:numPr>
        <w:numId w:val="8"/>
      </w:numPr>
      <w:spacing w:before="0"/>
      <w:jc w:val="left"/>
    </w:pPr>
    <w:rPr>
      <w:rFonts w:ascii="Times New Roman" w:eastAsia="Times New Roman" w:hAnsi="Times New Roman"/>
      <w:sz w:val="20"/>
      <w:lang w:eastAsia="en-GB"/>
    </w:rPr>
  </w:style>
  <w:style w:type="paragraph" w:customStyle="1" w:styleId="Bullet1">
    <w:name w:val="Bullet1"/>
    <w:basedOn w:val="Normlny"/>
    <w:rsid w:val="00593000"/>
    <w:pPr>
      <w:spacing w:before="0"/>
      <w:ind w:left="284" w:hanging="284"/>
      <w:jc w:val="left"/>
    </w:pPr>
    <w:rPr>
      <w:rFonts w:ascii="Times New Roman" w:eastAsia="Times New Roman" w:hAnsi="Times New Roman"/>
      <w:sz w:val="20"/>
      <w:lang w:eastAsia="en-GB"/>
    </w:rPr>
  </w:style>
  <w:style w:type="paragraph" w:customStyle="1" w:styleId="TableHDR">
    <w:name w:val="TableHDR"/>
    <w:basedOn w:val="Normlny"/>
    <w:uiPriority w:val="99"/>
    <w:rsid w:val="00507E81"/>
    <w:pPr>
      <w:spacing w:before="0"/>
      <w:jc w:val="center"/>
    </w:pPr>
    <w:rPr>
      <w:rFonts w:ascii="Times New Roman" w:eastAsia="Times New Roman" w:hAnsi="Times New Roman"/>
      <w:b/>
      <w:sz w:val="20"/>
      <w:lang w:eastAsia="en-GB"/>
    </w:rPr>
  </w:style>
  <w:style w:type="paragraph" w:customStyle="1" w:styleId="NormalBullet">
    <w:name w:val="Normal Bullet"/>
    <w:basedOn w:val="Normlny"/>
    <w:rsid w:val="00D4669C"/>
    <w:pPr>
      <w:numPr>
        <w:numId w:val="12"/>
      </w:numPr>
      <w:spacing w:before="240"/>
    </w:pPr>
    <w:rPr>
      <w:rFonts w:ascii="Times New Roman" w:eastAsia="Times New Roman" w:hAnsi="Times New Roman"/>
      <w:sz w:val="24"/>
    </w:rPr>
  </w:style>
  <w:style w:type="paragraph" w:customStyle="1" w:styleId="Table">
    <w:name w:val="Table"/>
    <w:basedOn w:val="Normlny"/>
    <w:uiPriority w:val="99"/>
    <w:rsid w:val="00D06161"/>
    <w:pPr>
      <w:spacing w:before="0" w:after="60"/>
      <w:jc w:val="left"/>
    </w:pPr>
    <w:rPr>
      <w:rFonts w:ascii="Times New Roman" w:eastAsia="Times New Roman" w:hAnsi="Times New Roman"/>
      <w:sz w:val="20"/>
      <w:lang w:eastAsia="en-GB"/>
    </w:rPr>
  </w:style>
  <w:style w:type="character" w:customStyle="1" w:styleId="Nadpis5Char">
    <w:name w:val="Nadpis 5 Char"/>
    <w:basedOn w:val="Predvolenpsmoodseku"/>
    <w:link w:val="Nadpis5"/>
    <w:uiPriority w:val="9"/>
    <w:rsid w:val="00C70EA1"/>
    <w:rPr>
      <w:rFonts w:ascii="Candara" w:eastAsiaTheme="majorEastAsia" w:hAnsi="Candara" w:cstheme="majorBidi"/>
      <w:b/>
      <w:sz w:val="28"/>
      <w:szCs w:val="20"/>
      <w:lang w:val="en-GB"/>
    </w:rPr>
  </w:style>
  <w:style w:type="paragraph" w:styleId="Popis">
    <w:name w:val="caption"/>
    <w:aliases w:val="CaptionCFMU,Caption Char"/>
    <w:basedOn w:val="Normlny"/>
    <w:next w:val="Normlny"/>
    <w:qFormat/>
    <w:rsid w:val="00F30E84"/>
    <w:pPr>
      <w:spacing w:before="0"/>
      <w:jc w:val="center"/>
    </w:pPr>
    <w:rPr>
      <w:rFonts w:ascii="Times New Roman" w:eastAsia="Times New Roman" w:hAnsi="Times New Roman"/>
      <w:b/>
      <w:lang w:eastAsia="en-GB"/>
    </w:rPr>
  </w:style>
  <w:style w:type="paragraph" w:customStyle="1" w:styleId="TableNum">
    <w:name w:val="TableNum"/>
    <w:basedOn w:val="Table"/>
    <w:uiPriority w:val="99"/>
    <w:rsid w:val="00952F73"/>
    <w:pPr>
      <w:ind w:left="283" w:hanging="283"/>
    </w:pPr>
  </w:style>
  <w:style w:type="paragraph" w:customStyle="1" w:styleId="TableBullet2">
    <w:name w:val="TableBullet2"/>
    <w:basedOn w:val="Normlny"/>
    <w:uiPriority w:val="99"/>
    <w:rsid w:val="00D23267"/>
    <w:pPr>
      <w:spacing w:before="0" w:after="60"/>
      <w:ind w:left="567" w:hanging="283"/>
      <w:jc w:val="left"/>
    </w:pPr>
    <w:rPr>
      <w:rFonts w:ascii="Times New Roman" w:eastAsia="Times New Roman" w:hAnsi="Times New Roman"/>
      <w:sz w:val="20"/>
      <w:lang w:eastAsia="en-GB"/>
    </w:rPr>
  </w:style>
  <w:style w:type="paragraph" w:customStyle="1" w:styleId="CM1">
    <w:name w:val="CM1"/>
    <w:basedOn w:val="Default"/>
    <w:next w:val="Default"/>
    <w:uiPriority w:val="99"/>
    <w:rsid w:val="00A70E46"/>
    <w:rPr>
      <w:rFonts w:ascii="Times New Roman" w:eastAsiaTheme="minorHAnsi" w:hAnsi="Times New Roman" w:cs="Times New Roman"/>
      <w:color w:val="auto"/>
      <w:lang w:val="sk-SK" w:eastAsia="en-US"/>
    </w:rPr>
  </w:style>
  <w:style w:type="paragraph" w:customStyle="1" w:styleId="CM3">
    <w:name w:val="CM3"/>
    <w:basedOn w:val="Default"/>
    <w:next w:val="Default"/>
    <w:uiPriority w:val="99"/>
    <w:rsid w:val="00A70E46"/>
    <w:rPr>
      <w:rFonts w:ascii="Times New Roman" w:eastAsiaTheme="minorHAnsi" w:hAnsi="Times New Roman" w:cs="Times New Roman"/>
      <w:color w:val="auto"/>
      <w:lang w:val="sk-SK" w:eastAsia="en-US"/>
    </w:rPr>
  </w:style>
  <w:style w:type="paragraph" w:customStyle="1" w:styleId="NumberedList">
    <w:name w:val="NumberedList"/>
    <w:basedOn w:val="Normlny"/>
    <w:uiPriority w:val="99"/>
    <w:rsid w:val="00FC6C4A"/>
    <w:pPr>
      <w:spacing w:before="0"/>
      <w:ind w:left="283" w:hanging="283"/>
      <w:jc w:val="left"/>
    </w:pPr>
    <w:rPr>
      <w:rFonts w:ascii="Times New Roman" w:eastAsia="Times New Roman" w:hAnsi="Times New Roman"/>
      <w:sz w:val="20"/>
      <w:lang w:eastAsia="en-GB"/>
    </w:rPr>
  </w:style>
  <w:style w:type="paragraph" w:styleId="Revzia">
    <w:name w:val="Revision"/>
    <w:hidden/>
    <w:uiPriority w:val="99"/>
    <w:semiHidden/>
    <w:rsid w:val="00CA1374"/>
    <w:pPr>
      <w:spacing w:after="0" w:line="240" w:lineRule="auto"/>
    </w:pPr>
    <w:rPr>
      <w:rFonts w:ascii="Candara" w:eastAsia="Calibri" w:hAnsi="Candara" w:cs="Times New Roman"/>
      <w:szCs w:val="20"/>
      <w:lang w:val="en-GB"/>
    </w:rPr>
  </w:style>
  <w:style w:type="character" w:styleId="PouitHypertextovPrepojenie">
    <w:name w:val="FollowedHyperlink"/>
    <w:basedOn w:val="Predvolenpsmoodseku"/>
    <w:uiPriority w:val="99"/>
    <w:semiHidden/>
    <w:unhideWhenUsed/>
    <w:rsid w:val="00FF2D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29980">
      <w:bodyDiv w:val="1"/>
      <w:marLeft w:val="0"/>
      <w:marRight w:val="0"/>
      <w:marTop w:val="0"/>
      <w:marBottom w:val="0"/>
      <w:divBdr>
        <w:top w:val="none" w:sz="0" w:space="0" w:color="auto"/>
        <w:left w:val="none" w:sz="0" w:space="0" w:color="auto"/>
        <w:bottom w:val="none" w:sz="0" w:space="0" w:color="auto"/>
        <w:right w:val="none" w:sz="0" w:space="0" w:color="auto"/>
      </w:divBdr>
      <w:divsChild>
        <w:div w:id="1961496060">
          <w:marLeft w:val="0"/>
          <w:marRight w:val="0"/>
          <w:marTop w:val="0"/>
          <w:marBottom w:val="0"/>
          <w:divBdr>
            <w:top w:val="none" w:sz="0" w:space="0" w:color="auto"/>
            <w:left w:val="none" w:sz="0" w:space="0" w:color="auto"/>
            <w:bottom w:val="none" w:sz="0" w:space="0" w:color="auto"/>
            <w:right w:val="none" w:sz="0" w:space="0" w:color="auto"/>
          </w:divBdr>
          <w:divsChild>
            <w:div w:id="152589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8093">
      <w:bodyDiv w:val="1"/>
      <w:marLeft w:val="0"/>
      <w:marRight w:val="0"/>
      <w:marTop w:val="0"/>
      <w:marBottom w:val="0"/>
      <w:divBdr>
        <w:top w:val="none" w:sz="0" w:space="0" w:color="auto"/>
        <w:left w:val="none" w:sz="0" w:space="0" w:color="auto"/>
        <w:bottom w:val="none" w:sz="0" w:space="0" w:color="auto"/>
        <w:right w:val="none" w:sz="0" w:space="0" w:color="auto"/>
      </w:divBdr>
    </w:div>
    <w:div w:id="242222334">
      <w:bodyDiv w:val="1"/>
      <w:marLeft w:val="0"/>
      <w:marRight w:val="0"/>
      <w:marTop w:val="0"/>
      <w:marBottom w:val="0"/>
      <w:divBdr>
        <w:top w:val="none" w:sz="0" w:space="0" w:color="auto"/>
        <w:left w:val="none" w:sz="0" w:space="0" w:color="auto"/>
        <w:bottom w:val="none" w:sz="0" w:space="0" w:color="auto"/>
        <w:right w:val="none" w:sz="0" w:space="0" w:color="auto"/>
      </w:divBdr>
    </w:div>
    <w:div w:id="306594399">
      <w:bodyDiv w:val="1"/>
      <w:marLeft w:val="0"/>
      <w:marRight w:val="0"/>
      <w:marTop w:val="0"/>
      <w:marBottom w:val="0"/>
      <w:divBdr>
        <w:top w:val="none" w:sz="0" w:space="0" w:color="auto"/>
        <w:left w:val="none" w:sz="0" w:space="0" w:color="auto"/>
        <w:bottom w:val="none" w:sz="0" w:space="0" w:color="auto"/>
        <w:right w:val="none" w:sz="0" w:space="0" w:color="auto"/>
      </w:divBdr>
    </w:div>
    <w:div w:id="367337312">
      <w:bodyDiv w:val="1"/>
      <w:marLeft w:val="0"/>
      <w:marRight w:val="0"/>
      <w:marTop w:val="0"/>
      <w:marBottom w:val="0"/>
      <w:divBdr>
        <w:top w:val="none" w:sz="0" w:space="0" w:color="auto"/>
        <w:left w:val="none" w:sz="0" w:space="0" w:color="auto"/>
        <w:bottom w:val="none" w:sz="0" w:space="0" w:color="auto"/>
        <w:right w:val="none" w:sz="0" w:space="0" w:color="auto"/>
      </w:divBdr>
    </w:div>
    <w:div w:id="426930858">
      <w:bodyDiv w:val="1"/>
      <w:marLeft w:val="0"/>
      <w:marRight w:val="0"/>
      <w:marTop w:val="0"/>
      <w:marBottom w:val="0"/>
      <w:divBdr>
        <w:top w:val="none" w:sz="0" w:space="0" w:color="auto"/>
        <w:left w:val="none" w:sz="0" w:space="0" w:color="auto"/>
        <w:bottom w:val="none" w:sz="0" w:space="0" w:color="auto"/>
        <w:right w:val="none" w:sz="0" w:space="0" w:color="auto"/>
      </w:divBdr>
      <w:divsChild>
        <w:div w:id="66152868">
          <w:marLeft w:val="2347"/>
          <w:marRight w:val="0"/>
          <w:marTop w:val="120"/>
          <w:marBottom w:val="120"/>
          <w:divBdr>
            <w:top w:val="none" w:sz="0" w:space="0" w:color="auto"/>
            <w:left w:val="none" w:sz="0" w:space="0" w:color="auto"/>
            <w:bottom w:val="none" w:sz="0" w:space="0" w:color="auto"/>
            <w:right w:val="none" w:sz="0" w:space="0" w:color="auto"/>
          </w:divBdr>
        </w:div>
        <w:div w:id="161707418">
          <w:marLeft w:val="547"/>
          <w:marRight w:val="0"/>
          <w:marTop w:val="120"/>
          <w:marBottom w:val="120"/>
          <w:divBdr>
            <w:top w:val="none" w:sz="0" w:space="0" w:color="auto"/>
            <w:left w:val="none" w:sz="0" w:space="0" w:color="auto"/>
            <w:bottom w:val="none" w:sz="0" w:space="0" w:color="auto"/>
            <w:right w:val="none" w:sz="0" w:space="0" w:color="auto"/>
          </w:divBdr>
        </w:div>
        <w:div w:id="727807245">
          <w:marLeft w:val="2347"/>
          <w:marRight w:val="0"/>
          <w:marTop w:val="120"/>
          <w:marBottom w:val="120"/>
          <w:divBdr>
            <w:top w:val="none" w:sz="0" w:space="0" w:color="auto"/>
            <w:left w:val="none" w:sz="0" w:space="0" w:color="auto"/>
            <w:bottom w:val="none" w:sz="0" w:space="0" w:color="auto"/>
            <w:right w:val="none" w:sz="0" w:space="0" w:color="auto"/>
          </w:divBdr>
        </w:div>
        <w:div w:id="1584874181">
          <w:marLeft w:val="1627"/>
          <w:marRight w:val="0"/>
          <w:marTop w:val="120"/>
          <w:marBottom w:val="120"/>
          <w:divBdr>
            <w:top w:val="none" w:sz="0" w:space="0" w:color="auto"/>
            <w:left w:val="none" w:sz="0" w:space="0" w:color="auto"/>
            <w:bottom w:val="none" w:sz="0" w:space="0" w:color="auto"/>
            <w:right w:val="none" w:sz="0" w:space="0" w:color="auto"/>
          </w:divBdr>
        </w:div>
      </w:divsChild>
    </w:div>
    <w:div w:id="712462603">
      <w:bodyDiv w:val="1"/>
      <w:marLeft w:val="0"/>
      <w:marRight w:val="0"/>
      <w:marTop w:val="0"/>
      <w:marBottom w:val="0"/>
      <w:divBdr>
        <w:top w:val="none" w:sz="0" w:space="0" w:color="auto"/>
        <w:left w:val="none" w:sz="0" w:space="0" w:color="auto"/>
        <w:bottom w:val="none" w:sz="0" w:space="0" w:color="auto"/>
        <w:right w:val="none" w:sz="0" w:space="0" w:color="auto"/>
      </w:divBdr>
    </w:div>
    <w:div w:id="881943546">
      <w:bodyDiv w:val="1"/>
      <w:marLeft w:val="0"/>
      <w:marRight w:val="0"/>
      <w:marTop w:val="0"/>
      <w:marBottom w:val="0"/>
      <w:divBdr>
        <w:top w:val="none" w:sz="0" w:space="0" w:color="auto"/>
        <w:left w:val="none" w:sz="0" w:space="0" w:color="auto"/>
        <w:bottom w:val="none" w:sz="0" w:space="0" w:color="auto"/>
        <w:right w:val="none" w:sz="0" w:space="0" w:color="auto"/>
      </w:divBdr>
    </w:div>
    <w:div w:id="996154563">
      <w:bodyDiv w:val="1"/>
      <w:marLeft w:val="0"/>
      <w:marRight w:val="0"/>
      <w:marTop w:val="0"/>
      <w:marBottom w:val="0"/>
      <w:divBdr>
        <w:top w:val="none" w:sz="0" w:space="0" w:color="auto"/>
        <w:left w:val="none" w:sz="0" w:space="0" w:color="auto"/>
        <w:bottom w:val="none" w:sz="0" w:space="0" w:color="auto"/>
        <w:right w:val="none" w:sz="0" w:space="0" w:color="auto"/>
      </w:divBdr>
    </w:div>
    <w:div w:id="1135490550">
      <w:bodyDiv w:val="1"/>
      <w:marLeft w:val="0"/>
      <w:marRight w:val="0"/>
      <w:marTop w:val="0"/>
      <w:marBottom w:val="0"/>
      <w:divBdr>
        <w:top w:val="none" w:sz="0" w:space="0" w:color="auto"/>
        <w:left w:val="none" w:sz="0" w:space="0" w:color="auto"/>
        <w:bottom w:val="none" w:sz="0" w:space="0" w:color="auto"/>
        <w:right w:val="none" w:sz="0" w:space="0" w:color="auto"/>
      </w:divBdr>
    </w:div>
    <w:div w:id="1322663748">
      <w:bodyDiv w:val="1"/>
      <w:marLeft w:val="0"/>
      <w:marRight w:val="0"/>
      <w:marTop w:val="0"/>
      <w:marBottom w:val="0"/>
      <w:divBdr>
        <w:top w:val="none" w:sz="0" w:space="0" w:color="auto"/>
        <w:left w:val="none" w:sz="0" w:space="0" w:color="auto"/>
        <w:bottom w:val="none" w:sz="0" w:space="0" w:color="auto"/>
        <w:right w:val="none" w:sz="0" w:space="0" w:color="auto"/>
      </w:divBdr>
    </w:div>
    <w:div w:id="1351686891">
      <w:bodyDiv w:val="1"/>
      <w:marLeft w:val="0"/>
      <w:marRight w:val="0"/>
      <w:marTop w:val="0"/>
      <w:marBottom w:val="0"/>
      <w:divBdr>
        <w:top w:val="none" w:sz="0" w:space="0" w:color="auto"/>
        <w:left w:val="none" w:sz="0" w:space="0" w:color="auto"/>
        <w:bottom w:val="none" w:sz="0" w:space="0" w:color="auto"/>
        <w:right w:val="none" w:sz="0" w:space="0" w:color="auto"/>
      </w:divBdr>
      <w:divsChild>
        <w:div w:id="2001536990">
          <w:marLeft w:val="547"/>
          <w:marRight w:val="0"/>
          <w:marTop w:val="0"/>
          <w:marBottom w:val="0"/>
          <w:divBdr>
            <w:top w:val="none" w:sz="0" w:space="0" w:color="auto"/>
            <w:left w:val="none" w:sz="0" w:space="0" w:color="auto"/>
            <w:bottom w:val="none" w:sz="0" w:space="0" w:color="auto"/>
            <w:right w:val="none" w:sz="0" w:space="0" w:color="auto"/>
          </w:divBdr>
        </w:div>
      </w:divsChild>
    </w:div>
    <w:div w:id="1612594063">
      <w:bodyDiv w:val="1"/>
      <w:marLeft w:val="0"/>
      <w:marRight w:val="0"/>
      <w:marTop w:val="0"/>
      <w:marBottom w:val="0"/>
      <w:divBdr>
        <w:top w:val="none" w:sz="0" w:space="0" w:color="auto"/>
        <w:left w:val="none" w:sz="0" w:space="0" w:color="auto"/>
        <w:bottom w:val="none" w:sz="0" w:space="0" w:color="auto"/>
        <w:right w:val="none" w:sz="0" w:space="0" w:color="auto"/>
      </w:divBdr>
      <w:divsChild>
        <w:div w:id="43218815">
          <w:marLeft w:val="547"/>
          <w:marRight w:val="0"/>
          <w:marTop w:val="0"/>
          <w:marBottom w:val="0"/>
          <w:divBdr>
            <w:top w:val="none" w:sz="0" w:space="0" w:color="auto"/>
            <w:left w:val="none" w:sz="0" w:space="0" w:color="auto"/>
            <w:bottom w:val="none" w:sz="0" w:space="0" w:color="auto"/>
            <w:right w:val="none" w:sz="0" w:space="0" w:color="auto"/>
          </w:divBdr>
        </w:div>
        <w:div w:id="976374158">
          <w:marLeft w:val="547"/>
          <w:marRight w:val="0"/>
          <w:marTop w:val="0"/>
          <w:marBottom w:val="0"/>
          <w:divBdr>
            <w:top w:val="none" w:sz="0" w:space="0" w:color="auto"/>
            <w:left w:val="none" w:sz="0" w:space="0" w:color="auto"/>
            <w:bottom w:val="none" w:sz="0" w:space="0" w:color="auto"/>
            <w:right w:val="none" w:sz="0" w:space="0" w:color="auto"/>
          </w:divBdr>
        </w:div>
        <w:div w:id="1893928650">
          <w:marLeft w:val="547"/>
          <w:marRight w:val="0"/>
          <w:marTop w:val="0"/>
          <w:marBottom w:val="0"/>
          <w:divBdr>
            <w:top w:val="none" w:sz="0" w:space="0" w:color="auto"/>
            <w:left w:val="none" w:sz="0" w:space="0" w:color="auto"/>
            <w:bottom w:val="none" w:sz="0" w:space="0" w:color="auto"/>
            <w:right w:val="none" w:sz="0" w:space="0" w:color="auto"/>
          </w:divBdr>
        </w:div>
      </w:divsChild>
    </w:div>
    <w:div w:id="1812012707">
      <w:bodyDiv w:val="1"/>
      <w:marLeft w:val="0"/>
      <w:marRight w:val="0"/>
      <w:marTop w:val="0"/>
      <w:marBottom w:val="0"/>
      <w:divBdr>
        <w:top w:val="none" w:sz="0" w:space="0" w:color="auto"/>
        <w:left w:val="none" w:sz="0" w:space="0" w:color="auto"/>
        <w:bottom w:val="none" w:sz="0" w:space="0" w:color="auto"/>
        <w:right w:val="none" w:sz="0" w:space="0" w:color="auto"/>
      </w:divBdr>
    </w:div>
    <w:div w:id="1814642591">
      <w:bodyDiv w:val="1"/>
      <w:marLeft w:val="0"/>
      <w:marRight w:val="0"/>
      <w:marTop w:val="0"/>
      <w:marBottom w:val="0"/>
      <w:divBdr>
        <w:top w:val="none" w:sz="0" w:space="0" w:color="auto"/>
        <w:left w:val="none" w:sz="0" w:space="0" w:color="auto"/>
        <w:bottom w:val="none" w:sz="0" w:space="0" w:color="auto"/>
        <w:right w:val="none" w:sz="0" w:space="0" w:color="auto"/>
      </w:divBdr>
    </w:div>
    <w:div w:id="1841971368">
      <w:bodyDiv w:val="1"/>
      <w:marLeft w:val="0"/>
      <w:marRight w:val="0"/>
      <w:marTop w:val="0"/>
      <w:marBottom w:val="0"/>
      <w:divBdr>
        <w:top w:val="none" w:sz="0" w:space="0" w:color="auto"/>
        <w:left w:val="none" w:sz="0" w:space="0" w:color="auto"/>
        <w:bottom w:val="none" w:sz="0" w:space="0" w:color="auto"/>
        <w:right w:val="none" w:sz="0" w:space="0" w:color="auto"/>
      </w:divBdr>
    </w:div>
    <w:div w:id="2028749672">
      <w:bodyDiv w:val="1"/>
      <w:marLeft w:val="0"/>
      <w:marRight w:val="0"/>
      <w:marTop w:val="0"/>
      <w:marBottom w:val="0"/>
      <w:divBdr>
        <w:top w:val="none" w:sz="0" w:space="0" w:color="auto"/>
        <w:left w:val="none" w:sz="0" w:space="0" w:color="auto"/>
        <w:bottom w:val="none" w:sz="0" w:space="0" w:color="auto"/>
        <w:right w:val="none" w:sz="0" w:space="0" w:color="auto"/>
      </w:divBdr>
      <w:divsChild>
        <w:div w:id="171188029">
          <w:marLeft w:val="1627"/>
          <w:marRight w:val="0"/>
          <w:marTop w:val="0"/>
          <w:marBottom w:val="0"/>
          <w:divBdr>
            <w:top w:val="none" w:sz="0" w:space="0" w:color="auto"/>
            <w:left w:val="none" w:sz="0" w:space="0" w:color="auto"/>
            <w:bottom w:val="none" w:sz="0" w:space="0" w:color="auto"/>
            <w:right w:val="none" w:sz="0" w:space="0" w:color="auto"/>
          </w:divBdr>
        </w:div>
        <w:div w:id="359555752">
          <w:marLeft w:val="1627"/>
          <w:marRight w:val="0"/>
          <w:marTop w:val="0"/>
          <w:marBottom w:val="0"/>
          <w:divBdr>
            <w:top w:val="none" w:sz="0" w:space="0" w:color="auto"/>
            <w:left w:val="none" w:sz="0" w:space="0" w:color="auto"/>
            <w:bottom w:val="none" w:sz="0" w:space="0" w:color="auto"/>
            <w:right w:val="none" w:sz="0" w:space="0" w:color="auto"/>
          </w:divBdr>
        </w:div>
        <w:div w:id="594750840">
          <w:marLeft w:val="1627"/>
          <w:marRight w:val="0"/>
          <w:marTop w:val="0"/>
          <w:marBottom w:val="0"/>
          <w:divBdr>
            <w:top w:val="none" w:sz="0" w:space="0" w:color="auto"/>
            <w:left w:val="none" w:sz="0" w:space="0" w:color="auto"/>
            <w:bottom w:val="none" w:sz="0" w:space="0" w:color="auto"/>
            <w:right w:val="none" w:sz="0" w:space="0" w:color="auto"/>
          </w:divBdr>
        </w:div>
        <w:div w:id="658583458">
          <w:marLeft w:val="1627"/>
          <w:marRight w:val="0"/>
          <w:marTop w:val="0"/>
          <w:marBottom w:val="0"/>
          <w:divBdr>
            <w:top w:val="none" w:sz="0" w:space="0" w:color="auto"/>
            <w:left w:val="none" w:sz="0" w:space="0" w:color="auto"/>
            <w:bottom w:val="none" w:sz="0" w:space="0" w:color="auto"/>
            <w:right w:val="none" w:sz="0" w:space="0" w:color="auto"/>
          </w:divBdr>
        </w:div>
        <w:div w:id="846561002">
          <w:marLeft w:val="1627"/>
          <w:marRight w:val="0"/>
          <w:marTop w:val="0"/>
          <w:marBottom w:val="0"/>
          <w:divBdr>
            <w:top w:val="none" w:sz="0" w:space="0" w:color="auto"/>
            <w:left w:val="none" w:sz="0" w:space="0" w:color="auto"/>
            <w:bottom w:val="none" w:sz="0" w:space="0" w:color="auto"/>
            <w:right w:val="none" w:sz="0" w:space="0" w:color="auto"/>
          </w:divBdr>
        </w:div>
        <w:div w:id="963928486">
          <w:marLeft w:val="1627"/>
          <w:marRight w:val="0"/>
          <w:marTop w:val="0"/>
          <w:marBottom w:val="0"/>
          <w:divBdr>
            <w:top w:val="none" w:sz="0" w:space="0" w:color="auto"/>
            <w:left w:val="none" w:sz="0" w:space="0" w:color="auto"/>
            <w:bottom w:val="none" w:sz="0" w:space="0" w:color="auto"/>
            <w:right w:val="none" w:sz="0" w:space="0" w:color="auto"/>
          </w:divBdr>
        </w:div>
        <w:div w:id="1024748057">
          <w:marLeft w:val="1627"/>
          <w:marRight w:val="0"/>
          <w:marTop w:val="0"/>
          <w:marBottom w:val="0"/>
          <w:divBdr>
            <w:top w:val="none" w:sz="0" w:space="0" w:color="auto"/>
            <w:left w:val="none" w:sz="0" w:space="0" w:color="auto"/>
            <w:bottom w:val="none" w:sz="0" w:space="0" w:color="auto"/>
            <w:right w:val="none" w:sz="0" w:space="0" w:color="auto"/>
          </w:divBdr>
        </w:div>
        <w:div w:id="1065222190">
          <w:marLeft w:val="1627"/>
          <w:marRight w:val="0"/>
          <w:marTop w:val="0"/>
          <w:marBottom w:val="0"/>
          <w:divBdr>
            <w:top w:val="none" w:sz="0" w:space="0" w:color="auto"/>
            <w:left w:val="none" w:sz="0" w:space="0" w:color="auto"/>
            <w:bottom w:val="none" w:sz="0" w:space="0" w:color="auto"/>
            <w:right w:val="none" w:sz="0" w:space="0" w:color="auto"/>
          </w:divBdr>
        </w:div>
        <w:div w:id="1341083981">
          <w:marLeft w:val="1627"/>
          <w:marRight w:val="0"/>
          <w:marTop w:val="0"/>
          <w:marBottom w:val="0"/>
          <w:divBdr>
            <w:top w:val="none" w:sz="0" w:space="0" w:color="auto"/>
            <w:left w:val="none" w:sz="0" w:space="0" w:color="auto"/>
            <w:bottom w:val="none" w:sz="0" w:space="0" w:color="auto"/>
            <w:right w:val="none" w:sz="0" w:space="0" w:color="auto"/>
          </w:divBdr>
        </w:div>
      </w:divsChild>
    </w:div>
    <w:div w:id="213525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15.png"/><Relationship Id="rId2" Type="http://schemas.openxmlformats.org/officeDocument/2006/relationships/image" Target="media/image14.png"/><Relationship Id="rId1" Type="http://schemas.openxmlformats.org/officeDocument/2006/relationships/image" Target="media/image13.png"/></Relationships>
</file>

<file path=word/_rels/footer2.xml.rels><?xml version="1.0" encoding="UTF-8" standalone="yes"?>
<Relationships xmlns="http://schemas.openxmlformats.org/package/2006/relationships"><Relationship Id="rId3" Type="http://schemas.openxmlformats.org/officeDocument/2006/relationships/image" Target="media/image15.png"/><Relationship Id="rId2" Type="http://schemas.openxmlformats.org/officeDocument/2006/relationships/image" Target="media/image14.png"/><Relationship Id="rId1" Type="http://schemas.openxmlformats.org/officeDocument/2006/relationships/image" Target="media/image16.png"/></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12.png"/><Relationship Id="rId1" Type="http://schemas.openxmlformats.org/officeDocument/2006/relationships/image" Target="media/image1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BCA7D6656D9604E95D7334C99F86DD6" ma:contentTypeVersion="9" ma:contentTypeDescription="Umožňuje vytvoriť nový dokument." ma:contentTypeScope="" ma:versionID="97841120b96e0c05d73ce42210cded6d">
  <xsd:schema xmlns:xsd="http://www.w3.org/2001/XMLSchema" xmlns:xs="http://www.w3.org/2001/XMLSchema" xmlns:p="http://schemas.microsoft.com/office/2006/metadata/properties" xmlns:ns2="51df8ba5-00b0-493a-b4c2-1a95c9bdd3a4" xmlns:ns3="c3eb48d5-77c5-4e8b-ad10-0cd0304a055e" targetNamespace="http://schemas.microsoft.com/office/2006/metadata/properties" ma:root="true" ma:fieldsID="a532bea2cbee42b1418aea2c80e0d859" ns2:_="" ns3:_="">
    <xsd:import namespace="51df8ba5-00b0-493a-b4c2-1a95c9bdd3a4"/>
    <xsd:import namespace="c3eb48d5-77c5-4e8b-ad10-0cd0304a055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f8ba5-00b0-493a-b4c2-1a95c9bdd3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eb48d5-77c5-4e8b-ad10-0cd0304a055e" elementFormDefault="qualified">
    <xsd:import namespace="http://schemas.microsoft.com/office/2006/documentManagement/types"/>
    <xsd:import namespace="http://schemas.microsoft.com/office/infopath/2007/PartnerControls"/>
    <xsd:element name="SharedWithUsers" ma:index="15"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36F289-7B15-CE4E-BEEC-767D4C4E17D4}">
  <ds:schemaRefs>
    <ds:schemaRef ds:uri="http://schemas.openxmlformats.org/officeDocument/2006/bibliography"/>
  </ds:schemaRefs>
</ds:datastoreItem>
</file>

<file path=customXml/itemProps2.xml><?xml version="1.0" encoding="utf-8"?>
<ds:datastoreItem xmlns:ds="http://schemas.openxmlformats.org/officeDocument/2006/customXml" ds:itemID="{DBF3D0A9-14B1-4A45-A2A7-8C6379BF00FD}"/>
</file>

<file path=customXml/itemProps3.xml><?xml version="1.0" encoding="utf-8"?>
<ds:datastoreItem xmlns:ds="http://schemas.openxmlformats.org/officeDocument/2006/customXml" ds:itemID="{7366F9C1-CAD3-48AC-8A2A-37439DE6E7B1}"/>
</file>

<file path=customXml/itemProps4.xml><?xml version="1.0" encoding="utf-8"?>
<ds:datastoreItem xmlns:ds="http://schemas.openxmlformats.org/officeDocument/2006/customXml" ds:itemID="{1EDCA7CE-F716-4905-B24B-D41EEE38FC87}"/>
</file>

<file path=docProps/app.xml><?xml version="1.0" encoding="utf-8"?>
<Properties xmlns="http://schemas.openxmlformats.org/officeDocument/2006/extended-properties" xmlns:vt="http://schemas.openxmlformats.org/officeDocument/2006/docPropsVTypes">
  <Template>Normal.dotm</Template>
  <TotalTime>4</TotalTime>
  <Pages>20</Pages>
  <Words>4174</Words>
  <Characters>23794</Characters>
  <Application>Microsoft Office Word</Application>
  <DocSecurity>0</DocSecurity>
  <Lines>198</Lines>
  <Paragraphs>55</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27913</CharactersWithSpaces>
  <SharedDoc>false</SharedDoc>
  <HLinks>
    <vt:vector size="252" baseType="variant">
      <vt:variant>
        <vt:i4>3473408</vt:i4>
      </vt:variant>
      <vt:variant>
        <vt:i4>249</vt:i4>
      </vt:variant>
      <vt:variant>
        <vt:i4>0</vt:i4>
      </vt:variant>
      <vt:variant>
        <vt:i4>5</vt:i4>
      </vt:variant>
      <vt:variant>
        <vt:lpwstr>mailto:HelpDesk@Carina.me</vt:lpwstr>
      </vt:variant>
      <vt:variant>
        <vt:lpwstr/>
      </vt:variant>
      <vt:variant>
        <vt:i4>7077928</vt:i4>
      </vt:variant>
      <vt:variant>
        <vt:i4>246</vt:i4>
      </vt:variant>
      <vt:variant>
        <vt:i4>0</vt:i4>
      </vt:variant>
      <vt:variant>
        <vt:i4>5</vt:i4>
      </vt:variant>
      <vt:variant>
        <vt:lpwstr>https://podpora.aquasoft.eu/portal/Pages/Account/LoginPage.aspx?ReturnUrl=%2fportal%2fPages%2fRecords%2fAllRecordsPage.aspx</vt:lpwstr>
      </vt:variant>
      <vt:variant>
        <vt:lpwstr/>
      </vt:variant>
      <vt:variant>
        <vt:i4>1638463</vt:i4>
      </vt:variant>
      <vt:variant>
        <vt:i4>236</vt:i4>
      </vt:variant>
      <vt:variant>
        <vt:i4>0</vt:i4>
      </vt:variant>
      <vt:variant>
        <vt:i4>5</vt:i4>
      </vt:variant>
      <vt:variant>
        <vt:lpwstr/>
      </vt:variant>
      <vt:variant>
        <vt:lpwstr>_Toc18009076</vt:lpwstr>
      </vt:variant>
      <vt:variant>
        <vt:i4>1703999</vt:i4>
      </vt:variant>
      <vt:variant>
        <vt:i4>230</vt:i4>
      </vt:variant>
      <vt:variant>
        <vt:i4>0</vt:i4>
      </vt:variant>
      <vt:variant>
        <vt:i4>5</vt:i4>
      </vt:variant>
      <vt:variant>
        <vt:lpwstr/>
      </vt:variant>
      <vt:variant>
        <vt:lpwstr>_Toc18009075</vt:lpwstr>
      </vt:variant>
      <vt:variant>
        <vt:i4>1769535</vt:i4>
      </vt:variant>
      <vt:variant>
        <vt:i4>224</vt:i4>
      </vt:variant>
      <vt:variant>
        <vt:i4>0</vt:i4>
      </vt:variant>
      <vt:variant>
        <vt:i4>5</vt:i4>
      </vt:variant>
      <vt:variant>
        <vt:lpwstr/>
      </vt:variant>
      <vt:variant>
        <vt:lpwstr>_Toc18009074</vt:lpwstr>
      </vt:variant>
      <vt:variant>
        <vt:i4>1835071</vt:i4>
      </vt:variant>
      <vt:variant>
        <vt:i4>218</vt:i4>
      </vt:variant>
      <vt:variant>
        <vt:i4>0</vt:i4>
      </vt:variant>
      <vt:variant>
        <vt:i4>5</vt:i4>
      </vt:variant>
      <vt:variant>
        <vt:lpwstr/>
      </vt:variant>
      <vt:variant>
        <vt:lpwstr>_Toc18009073</vt:lpwstr>
      </vt:variant>
      <vt:variant>
        <vt:i4>1900607</vt:i4>
      </vt:variant>
      <vt:variant>
        <vt:i4>212</vt:i4>
      </vt:variant>
      <vt:variant>
        <vt:i4>0</vt:i4>
      </vt:variant>
      <vt:variant>
        <vt:i4>5</vt:i4>
      </vt:variant>
      <vt:variant>
        <vt:lpwstr/>
      </vt:variant>
      <vt:variant>
        <vt:lpwstr>_Toc18009072</vt:lpwstr>
      </vt:variant>
      <vt:variant>
        <vt:i4>1966143</vt:i4>
      </vt:variant>
      <vt:variant>
        <vt:i4>206</vt:i4>
      </vt:variant>
      <vt:variant>
        <vt:i4>0</vt:i4>
      </vt:variant>
      <vt:variant>
        <vt:i4>5</vt:i4>
      </vt:variant>
      <vt:variant>
        <vt:lpwstr/>
      </vt:variant>
      <vt:variant>
        <vt:lpwstr>_Toc18009071</vt:lpwstr>
      </vt:variant>
      <vt:variant>
        <vt:i4>2031679</vt:i4>
      </vt:variant>
      <vt:variant>
        <vt:i4>200</vt:i4>
      </vt:variant>
      <vt:variant>
        <vt:i4>0</vt:i4>
      </vt:variant>
      <vt:variant>
        <vt:i4>5</vt:i4>
      </vt:variant>
      <vt:variant>
        <vt:lpwstr/>
      </vt:variant>
      <vt:variant>
        <vt:lpwstr>_Toc18009070</vt:lpwstr>
      </vt:variant>
      <vt:variant>
        <vt:i4>1441854</vt:i4>
      </vt:variant>
      <vt:variant>
        <vt:i4>194</vt:i4>
      </vt:variant>
      <vt:variant>
        <vt:i4>0</vt:i4>
      </vt:variant>
      <vt:variant>
        <vt:i4>5</vt:i4>
      </vt:variant>
      <vt:variant>
        <vt:lpwstr/>
      </vt:variant>
      <vt:variant>
        <vt:lpwstr>_Toc18009069</vt:lpwstr>
      </vt:variant>
      <vt:variant>
        <vt:i4>1507390</vt:i4>
      </vt:variant>
      <vt:variant>
        <vt:i4>188</vt:i4>
      </vt:variant>
      <vt:variant>
        <vt:i4>0</vt:i4>
      </vt:variant>
      <vt:variant>
        <vt:i4>5</vt:i4>
      </vt:variant>
      <vt:variant>
        <vt:lpwstr/>
      </vt:variant>
      <vt:variant>
        <vt:lpwstr>_Toc18009068</vt:lpwstr>
      </vt:variant>
      <vt:variant>
        <vt:i4>1572926</vt:i4>
      </vt:variant>
      <vt:variant>
        <vt:i4>182</vt:i4>
      </vt:variant>
      <vt:variant>
        <vt:i4>0</vt:i4>
      </vt:variant>
      <vt:variant>
        <vt:i4>5</vt:i4>
      </vt:variant>
      <vt:variant>
        <vt:lpwstr/>
      </vt:variant>
      <vt:variant>
        <vt:lpwstr>_Toc18009067</vt:lpwstr>
      </vt:variant>
      <vt:variant>
        <vt:i4>1638462</vt:i4>
      </vt:variant>
      <vt:variant>
        <vt:i4>176</vt:i4>
      </vt:variant>
      <vt:variant>
        <vt:i4>0</vt:i4>
      </vt:variant>
      <vt:variant>
        <vt:i4>5</vt:i4>
      </vt:variant>
      <vt:variant>
        <vt:lpwstr/>
      </vt:variant>
      <vt:variant>
        <vt:lpwstr>_Toc18009066</vt:lpwstr>
      </vt:variant>
      <vt:variant>
        <vt:i4>1703998</vt:i4>
      </vt:variant>
      <vt:variant>
        <vt:i4>170</vt:i4>
      </vt:variant>
      <vt:variant>
        <vt:i4>0</vt:i4>
      </vt:variant>
      <vt:variant>
        <vt:i4>5</vt:i4>
      </vt:variant>
      <vt:variant>
        <vt:lpwstr/>
      </vt:variant>
      <vt:variant>
        <vt:lpwstr>_Toc18009065</vt:lpwstr>
      </vt:variant>
      <vt:variant>
        <vt:i4>1769534</vt:i4>
      </vt:variant>
      <vt:variant>
        <vt:i4>164</vt:i4>
      </vt:variant>
      <vt:variant>
        <vt:i4>0</vt:i4>
      </vt:variant>
      <vt:variant>
        <vt:i4>5</vt:i4>
      </vt:variant>
      <vt:variant>
        <vt:lpwstr/>
      </vt:variant>
      <vt:variant>
        <vt:lpwstr>_Toc18009064</vt:lpwstr>
      </vt:variant>
      <vt:variant>
        <vt:i4>1835070</vt:i4>
      </vt:variant>
      <vt:variant>
        <vt:i4>158</vt:i4>
      </vt:variant>
      <vt:variant>
        <vt:i4>0</vt:i4>
      </vt:variant>
      <vt:variant>
        <vt:i4>5</vt:i4>
      </vt:variant>
      <vt:variant>
        <vt:lpwstr/>
      </vt:variant>
      <vt:variant>
        <vt:lpwstr>_Toc18009063</vt:lpwstr>
      </vt:variant>
      <vt:variant>
        <vt:i4>1900606</vt:i4>
      </vt:variant>
      <vt:variant>
        <vt:i4>152</vt:i4>
      </vt:variant>
      <vt:variant>
        <vt:i4>0</vt:i4>
      </vt:variant>
      <vt:variant>
        <vt:i4>5</vt:i4>
      </vt:variant>
      <vt:variant>
        <vt:lpwstr/>
      </vt:variant>
      <vt:variant>
        <vt:lpwstr>_Toc18009062</vt:lpwstr>
      </vt:variant>
      <vt:variant>
        <vt:i4>1966142</vt:i4>
      </vt:variant>
      <vt:variant>
        <vt:i4>146</vt:i4>
      </vt:variant>
      <vt:variant>
        <vt:i4>0</vt:i4>
      </vt:variant>
      <vt:variant>
        <vt:i4>5</vt:i4>
      </vt:variant>
      <vt:variant>
        <vt:lpwstr/>
      </vt:variant>
      <vt:variant>
        <vt:lpwstr>_Toc18009061</vt:lpwstr>
      </vt:variant>
      <vt:variant>
        <vt:i4>2031678</vt:i4>
      </vt:variant>
      <vt:variant>
        <vt:i4>140</vt:i4>
      </vt:variant>
      <vt:variant>
        <vt:i4>0</vt:i4>
      </vt:variant>
      <vt:variant>
        <vt:i4>5</vt:i4>
      </vt:variant>
      <vt:variant>
        <vt:lpwstr/>
      </vt:variant>
      <vt:variant>
        <vt:lpwstr>_Toc18009060</vt:lpwstr>
      </vt:variant>
      <vt:variant>
        <vt:i4>1441853</vt:i4>
      </vt:variant>
      <vt:variant>
        <vt:i4>134</vt:i4>
      </vt:variant>
      <vt:variant>
        <vt:i4>0</vt:i4>
      </vt:variant>
      <vt:variant>
        <vt:i4>5</vt:i4>
      </vt:variant>
      <vt:variant>
        <vt:lpwstr/>
      </vt:variant>
      <vt:variant>
        <vt:lpwstr>_Toc18009059</vt:lpwstr>
      </vt:variant>
      <vt:variant>
        <vt:i4>1507389</vt:i4>
      </vt:variant>
      <vt:variant>
        <vt:i4>128</vt:i4>
      </vt:variant>
      <vt:variant>
        <vt:i4>0</vt:i4>
      </vt:variant>
      <vt:variant>
        <vt:i4>5</vt:i4>
      </vt:variant>
      <vt:variant>
        <vt:lpwstr/>
      </vt:variant>
      <vt:variant>
        <vt:lpwstr>_Toc18009058</vt:lpwstr>
      </vt:variant>
      <vt:variant>
        <vt:i4>1572925</vt:i4>
      </vt:variant>
      <vt:variant>
        <vt:i4>122</vt:i4>
      </vt:variant>
      <vt:variant>
        <vt:i4>0</vt:i4>
      </vt:variant>
      <vt:variant>
        <vt:i4>5</vt:i4>
      </vt:variant>
      <vt:variant>
        <vt:lpwstr/>
      </vt:variant>
      <vt:variant>
        <vt:lpwstr>_Toc18009057</vt:lpwstr>
      </vt:variant>
      <vt:variant>
        <vt:i4>1638461</vt:i4>
      </vt:variant>
      <vt:variant>
        <vt:i4>116</vt:i4>
      </vt:variant>
      <vt:variant>
        <vt:i4>0</vt:i4>
      </vt:variant>
      <vt:variant>
        <vt:i4>5</vt:i4>
      </vt:variant>
      <vt:variant>
        <vt:lpwstr/>
      </vt:variant>
      <vt:variant>
        <vt:lpwstr>_Toc18009056</vt:lpwstr>
      </vt:variant>
      <vt:variant>
        <vt:i4>1703997</vt:i4>
      </vt:variant>
      <vt:variant>
        <vt:i4>110</vt:i4>
      </vt:variant>
      <vt:variant>
        <vt:i4>0</vt:i4>
      </vt:variant>
      <vt:variant>
        <vt:i4>5</vt:i4>
      </vt:variant>
      <vt:variant>
        <vt:lpwstr/>
      </vt:variant>
      <vt:variant>
        <vt:lpwstr>_Toc18009055</vt:lpwstr>
      </vt:variant>
      <vt:variant>
        <vt:i4>1769533</vt:i4>
      </vt:variant>
      <vt:variant>
        <vt:i4>104</vt:i4>
      </vt:variant>
      <vt:variant>
        <vt:i4>0</vt:i4>
      </vt:variant>
      <vt:variant>
        <vt:i4>5</vt:i4>
      </vt:variant>
      <vt:variant>
        <vt:lpwstr/>
      </vt:variant>
      <vt:variant>
        <vt:lpwstr>_Toc18009054</vt:lpwstr>
      </vt:variant>
      <vt:variant>
        <vt:i4>1835069</vt:i4>
      </vt:variant>
      <vt:variant>
        <vt:i4>98</vt:i4>
      </vt:variant>
      <vt:variant>
        <vt:i4>0</vt:i4>
      </vt:variant>
      <vt:variant>
        <vt:i4>5</vt:i4>
      </vt:variant>
      <vt:variant>
        <vt:lpwstr/>
      </vt:variant>
      <vt:variant>
        <vt:lpwstr>_Toc18009053</vt:lpwstr>
      </vt:variant>
      <vt:variant>
        <vt:i4>1900605</vt:i4>
      </vt:variant>
      <vt:variant>
        <vt:i4>92</vt:i4>
      </vt:variant>
      <vt:variant>
        <vt:i4>0</vt:i4>
      </vt:variant>
      <vt:variant>
        <vt:i4>5</vt:i4>
      </vt:variant>
      <vt:variant>
        <vt:lpwstr/>
      </vt:variant>
      <vt:variant>
        <vt:lpwstr>_Toc18009052</vt:lpwstr>
      </vt:variant>
      <vt:variant>
        <vt:i4>1966141</vt:i4>
      </vt:variant>
      <vt:variant>
        <vt:i4>86</vt:i4>
      </vt:variant>
      <vt:variant>
        <vt:i4>0</vt:i4>
      </vt:variant>
      <vt:variant>
        <vt:i4>5</vt:i4>
      </vt:variant>
      <vt:variant>
        <vt:lpwstr/>
      </vt:variant>
      <vt:variant>
        <vt:lpwstr>_Toc18009051</vt:lpwstr>
      </vt:variant>
      <vt:variant>
        <vt:i4>2031677</vt:i4>
      </vt:variant>
      <vt:variant>
        <vt:i4>80</vt:i4>
      </vt:variant>
      <vt:variant>
        <vt:i4>0</vt:i4>
      </vt:variant>
      <vt:variant>
        <vt:i4>5</vt:i4>
      </vt:variant>
      <vt:variant>
        <vt:lpwstr/>
      </vt:variant>
      <vt:variant>
        <vt:lpwstr>_Toc18009050</vt:lpwstr>
      </vt:variant>
      <vt:variant>
        <vt:i4>1441852</vt:i4>
      </vt:variant>
      <vt:variant>
        <vt:i4>74</vt:i4>
      </vt:variant>
      <vt:variant>
        <vt:i4>0</vt:i4>
      </vt:variant>
      <vt:variant>
        <vt:i4>5</vt:i4>
      </vt:variant>
      <vt:variant>
        <vt:lpwstr/>
      </vt:variant>
      <vt:variant>
        <vt:lpwstr>_Toc18009049</vt:lpwstr>
      </vt:variant>
      <vt:variant>
        <vt:i4>1507388</vt:i4>
      </vt:variant>
      <vt:variant>
        <vt:i4>68</vt:i4>
      </vt:variant>
      <vt:variant>
        <vt:i4>0</vt:i4>
      </vt:variant>
      <vt:variant>
        <vt:i4>5</vt:i4>
      </vt:variant>
      <vt:variant>
        <vt:lpwstr/>
      </vt:variant>
      <vt:variant>
        <vt:lpwstr>_Toc18009048</vt:lpwstr>
      </vt:variant>
      <vt:variant>
        <vt:i4>1572924</vt:i4>
      </vt:variant>
      <vt:variant>
        <vt:i4>62</vt:i4>
      </vt:variant>
      <vt:variant>
        <vt:i4>0</vt:i4>
      </vt:variant>
      <vt:variant>
        <vt:i4>5</vt:i4>
      </vt:variant>
      <vt:variant>
        <vt:lpwstr/>
      </vt:variant>
      <vt:variant>
        <vt:lpwstr>_Toc18009047</vt:lpwstr>
      </vt:variant>
      <vt:variant>
        <vt:i4>1638460</vt:i4>
      </vt:variant>
      <vt:variant>
        <vt:i4>56</vt:i4>
      </vt:variant>
      <vt:variant>
        <vt:i4>0</vt:i4>
      </vt:variant>
      <vt:variant>
        <vt:i4>5</vt:i4>
      </vt:variant>
      <vt:variant>
        <vt:lpwstr/>
      </vt:variant>
      <vt:variant>
        <vt:lpwstr>_Toc18009046</vt:lpwstr>
      </vt:variant>
      <vt:variant>
        <vt:i4>1703996</vt:i4>
      </vt:variant>
      <vt:variant>
        <vt:i4>50</vt:i4>
      </vt:variant>
      <vt:variant>
        <vt:i4>0</vt:i4>
      </vt:variant>
      <vt:variant>
        <vt:i4>5</vt:i4>
      </vt:variant>
      <vt:variant>
        <vt:lpwstr/>
      </vt:variant>
      <vt:variant>
        <vt:lpwstr>_Toc18009045</vt:lpwstr>
      </vt:variant>
      <vt:variant>
        <vt:i4>1769532</vt:i4>
      </vt:variant>
      <vt:variant>
        <vt:i4>44</vt:i4>
      </vt:variant>
      <vt:variant>
        <vt:i4>0</vt:i4>
      </vt:variant>
      <vt:variant>
        <vt:i4>5</vt:i4>
      </vt:variant>
      <vt:variant>
        <vt:lpwstr/>
      </vt:variant>
      <vt:variant>
        <vt:lpwstr>_Toc18009044</vt:lpwstr>
      </vt:variant>
      <vt:variant>
        <vt:i4>1835068</vt:i4>
      </vt:variant>
      <vt:variant>
        <vt:i4>38</vt:i4>
      </vt:variant>
      <vt:variant>
        <vt:i4>0</vt:i4>
      </vt:variant>
      <vt:variant>
        <vt:i4>5</vt:i4>
      </vt:variant>
      <vt:variant>
        <vt:lpwstr/>
      </vt:variant>
      <vt:variant>
        <vt:lpwstr>_Toc18009043</vt:lpwstr>
      </vt:variant>
      <vt:variant>
        <vt:i4>1900604</vt:i4>
      </vt:variant>
      <vt:variant>
        <vt:i4>32</vt:i4>
      </vt:variant>
      <vt:variant>
        <vt:i4>0</vt:i4>
      </vt:variant>
      <vt:variant>
        <vt:i4>5</vt:i4>
      </vt:variant>
      <vt:variant>
        <vt:lpwstr/>
      </vt:variant>
      <vt:variant>
        <vt:lpwstr>_Toc18009042</vt:lpwstr>
      </vt:variant>
      <vt:variant>
        <vt:i4>1966140</vt:i4>
      </vt:variant>
      <vt:variant>
        <vt:i4>26</vt:i4>
      </vt:variant>
      <vt:variant>
        <vt:i4>0</vt:i4>
      </vt:variant>
      <vt:variant>
        <vt:i4>5</vt:i4>
      </vt:variant>
      <vt:variant>
        <vt:lpwstr/>
      </vt:variant>
      <vt:variant>
        <vt:lpwstr>_Toc18009041</vt:lpwstr>
      </vt:variant>
      <vt:variant>
        <vt:i4>1441851</vt:i4>
      </vt:variant>
      <vt:variant>
        <vt:i4>20</vt:i4>
      </vt:variant>
      <vt:variant>
        <vt:i4>0</vt:i4>
      </vt:variant>
      <vt:variant>
        <vt:i4>5</vt:i4>
      </vt:variant>
      <vt:variant>
        <vt:lpwstr/>
      </vt:variant>
      <vt:variant>
        <vt:lpwstr>_Toc18009039</vt:lpwstr>
      </vt:variant>
      <vt:variant>
        <vt:i4>1507387</vt:i4>
      </vt:variant>
      <vt:variant>
        <vt:i4>14</vt:i4>
      </vt:variant>
      <vt:variant>
        <vt:i4>0</vt:i4>
      </vt:variant>
      <vt:variant>
        <vt:i4>5</vt:i4>
      </vt:variant>
      <vt:variant>
        <vt:lpwstr/>
      </vt:variant>
      <vt:variant>
        <vt:lpwstr>_Toc18009038</vt:lpwstr>
      </vt:variant>
      <vt:variant>
        <vt:i4>1703995</vt:i4>
      </vt:variant>
      <vt:variant>
        <vt:i4>8</vt:i4>
      </vt:variant>
      <vt:variant>
        <vt:i4>0</vt:i4>
      </vt:variant>
      <vt:variant>
        <vt:i4>5</vt:i4>
      </vt:variant>
      <vt:variant>
        <vt:lpwstr/>
      </vt:variant>
      <vt:variant>
        <vt:lpwstr>_Toc18009035</vt:lpwstr>
      </vt:variant>
      <vt:variant>
        <vt:i4>1769531</vt:i4>
      </vt:variant>
      <vt:variant>
        <vt:i4>2</vt:i4>
      </vt:variant>
      <vt:variant>
        <vt:i4>0</vt:i4>
      </vt:variant>
      <vt:variant>
        <vt:i4>5</vt:i4>
      </vt:variant>
      <vt:variant>
        <vt:lpwstr/>
      </vt:variant>
      <vt:variant>
        <vt:lpwstr>_Toc18009034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Bujna</dc:creator>
  <cp:keywords/>
  <cp:lastModifiedBy>Miroslav Bujna</cp:lastModifiedBy>
  <cp:revision>3</cp:revision>
  <cp:lastPrinted>2019-08-29T01:34:00Z</cp:lastPrinted>
  <dcterms:created xsi:type="dcterms:W3CDTF">2022-09-09T10:45:00Z</dcterms:created>
  <dcterms:modified xsi:type="dcterms:W3CDTF">2022-09-09T10:49:00Z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0x010100FBCA7D6656D9604E95D7334C99F86DD6</vt:lpwstr>
  </property>
</Properties>
</file>